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AA" w:rsidRDefault="002E09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09AA" w:rsidRDefault="002E09AA">
      <w:pPr>
        <w:pStyle w:val="ConsPlusNormal"/>
        <w:jc w:val="both"/>
        <w:outlineLvl w:val="0"/>
      </w:pPr>
    </w:p>
    <w:p w:rsidR="002E09AA" w:rsidRDefault="002E09AA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2E09AA" w:rsidRDefault="002E09AA">
      <w:pPr>
        <w:pStyle w:val="ConsPlusTitle"/>
        <w:jc w:val="center"/>
      </w:pPr>
    </w:p>
    <w:p w:rsidR="002E09AA" w:rsidRDefault="002E09AA">
      <w:pPr>
        <w:pStyle w:val="ConsPlusTitle"/>
        <w:jc w:val="center"/>
      </w:pPr>
      <w:r>
        <w:t>ПРИКАЗ</w:t>
      </w:r>
    </w:p>
    <w:p w:rsidR="002E09AA" w:rsidRDefault="002E09AA">
      <w:pPr>
        <w:pStyle w:val="ConsPlusTitle"/>
        <w:jc w:val="center"/>
      </w:pPr>
      <w:r>
        <w:t>от 9 октября 2012 г. N 1156-п</w:t>
      </w:r>
    </w:p>
    <w:p w:rsidR="002E09AA" w:rsidRDefault="002E09AA">
      <w:pPr>
        <w:pStyle w:val="ConsPlusTitle"/>
        <w:jc w:val="center"/>
      </w:pPr>
    </w:p>
    <w:p w:rsidR="002E09AA" w:rsidRDefault="002E09AA">
      <w:pPr>
        <w:pStyle w:val="ConsPlusTitle"/>
        <w:jc w:val="center"/>
      </w:pPr>
      <w:r>
        <w:t>ОБ УТВЕРЖДЕНИИ ДОКУМЕНТАЦИИ ПО ОХРАНЕ ТРУДА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 xml:space="preserve">В целях упорядочения работы по охране труда в Министерстве здравоохранения Свердловской области, профилактике производственного травматизма, на основании Методических </w:t>
      </w:r>
      <w:hyperlink r:id="rId6" w:history="1">
        <w:r>
          <w:rPr>
            <w:color w:val="0000FF"/>
          </w:rPr>
          <w:t>рекомендаций</w:t>
        </w:r>
      </w:hyperlink>
      <w:r>
        <w:t xml:space="preserve"> по разработке государственных нормативных требований охраны труда, утвержденных Постановлением Минтруда Российской Федерации от 17.12.2002 N 80, приказываю: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инструкции</w:t>
        </w:r>
      </w:hyperlink>
      <w:r>
        <w:t xml:space="preserve"> по охране труда для работников Министерства здравоохранения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 Присвоить порядковые номера инструкциям по охране труда: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1) вводного инструктажа по охране труда для работников Министерства здравоохранения Свердловской области - </w:t>
      </w:r>
      <w:hyperlink w:anchor="P35" w:history="1">
        <w:r>
          <w:rPr>
            <w:color w:val="0000FF"/>
          </w:rPr>
          <w:t>ИОТ-01-12</w:t>
        </w:r>
      </w:hyperlink>
      <w:r>
        <w:t>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2) о мерах пожарной безопасности для работников Министерства здравоохранения Свердловской области - </w:t>
      </w:r>
      <w:hyperlink w:anchor="P216" w:history="1">
        <w:r>
          <w:rPr>
            <w:color w:val="0000FF"/>
          </w:rPr>
          <w:t>ИПБ-02-12</w:t>
        </w:r>
      </w:hyperlink>
      <w:r>
        <w:t>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3) для сотрудников Министерства здравоохранения Свердловской области, выезжающих в командировку, - </w:t>
      </w:r>
      <w:hyperlink w:anchor="P335" w:history="1">
        <w:r>
          <w:rPr>
            <w:color w:val="0000FF"/>
          </w:rPr>
          <w:t>ИОТ-03-12</w:t>
        </w:r>
      </w:hyperlink>
      <w:r>
        <w:t>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4) по охране труда для работников Министерства здравоохранения Свердловской области при работе на электронно-вычислительных машинах (ЭВМ) </w:t>
      </w:r>
      <w:hyperlink w:anchor="P411" w:history="1">
        <w:r>
          <w:rPr>
            <w:color w:val="0000FF"/>
          </w:rPr>
          <w:t>ИОТ-04-12</w:t>
        </w:r>
      </w:hyperlink>
      <w:r>
        <w:t>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 Начальникам отделов Министерства здравоохранения Свердловской области: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1) иметь на рабочем месте комплект инструкций по охране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2) проводить с работниками отдела первичный инструктаж по охране труда на рабочем месте, периодический - не реже одного раза в 6 месяцев, внеплановый - после несчастного случая на производстве, происшедшего с сотрудником, а также при отсутствии работника на рабочем месте более 60 дней;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3) в журнале инструктажа на рабочем месте записи делать разборчивым почерком, с полной расшифровкой имени, отчества инструктируемого, не допускать произвольных записей, следовать установленным требованиям к ведению журнала. Дату инструктажа указывать для каждого сотрудника в формате: день, месяц, год.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С.Б. Туркова.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right"/>
      </w:pPr>
      <w:r>
        <w:t>Министр</w:t>
      </w:r>
    </w:p>
    <w:p w:rsidR="002E09AA" w:rsidRDefault="002E09AA">
      <w:pPr>
        <w:pStyle w:val="ConsPlusNormal"/>
        <w:jc w:val="right"/>
      </w:pPr>
      <w:r>
        <w:t>А.Р.БЕЛЯВСКИЙ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nformat"/>
        <w:jc w:val="both"/>
      </w:pPr>
      <w:r>
        <w:t>Согласовано:                                                     Утверждаю:</w:t>
      </w:r>
    </w:p>
    <w:p w:rsidR="002E09AA" w:rsidRDefault="002E09AA">
      <w:pPr>
        <w:pStyle w:val="ConsPlusNonformat"/>
        <w:jc w:val="both"/>
      </w:pPr>
      <w:r>
        <w:t>Председатель                                        Министр здравоохранения</w:t>
      </w:r>
    </w:p>
    <w:p w:rsidR="002E09AA" w:rsidRDefault="002E09AA">
      <w:pPr>
        <w:pStyle w:val="ConsPlusNonformat"/>
        <w:jc w:val="both"/>
      </w:pPr>
      <w:r>
        <w:t>профсоюзного комитета                                  Свердловской области</w:t>
      </w:r>
    </w:p>
    <w:p w:rsidR="002E09AA" w:rsidRDefault="002E09AA">
      <w:pPr>
        <w:pStyle w:val="ConsPlusNonformat"/>
        <w:jc w:val="both"/>
      </w:pPr>
      <w:r>
        <w:t>Министерства здравоохранения</w:t>
      </w:r>
    </w:p>
    <w:p w:rsidR="002E09AA" w:rsidRDefault="002E09AA">
      <w:pPr>
        <w:pStyle w:val="ConsPlusNonformat"/>
        <w:jc w:val="both"/>
      </w:pPr>
      <w:r>
        <w:t>Свердловской области</w:t>
      </w:r>
    </w:p>
    <w:p w:rsidR="002E09AA" w:rsidRDefault="002E09AA">
      <w:pPr>
        <w:pStyle w:val="ConsPlusNonformat"/>
        <w:jc w:val="both"/>
      </w:pPr>
      <w:r>
        <w:t>Е.В.МАКАРОВА                                                  А.Р.БЕЛЯВСКИЙ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Title"/>
        <w:jc w:val="center"/>
      </w:pPr>
      <w:bookmarkStart w:id="0" w:name="P35"/>
      <w:bookmarkEnd w:id="0"/>
      <w:r>
        <w:t>ИНСТРУКЦИЯ</w:t>
      </w:r>
    </w:p>
    <w:p w:rsidR="002E09AA" w:rsidRDefault="002E09AA">
      <w:pPr>
        <w:pStyle w:val="ConsPlusTitle"/>
        <w:jc w:val="center"/>
      </w:pPr>
      <w:r>
        <w:t>ВВОДНОГО ИНСТРУКТАЖА ПО ОХРАНЕ ТРУДА РАБОТНИКОВ</w:t>
      </w:r>
    </w:p>
    <w:p w:rsidR="002E09AA" w:rsidRDefault="002E09AA">
      <w:pPr>
        <w:pStyle w:val="ConsPlusTitle"/>
        <w:jc w:val="center"/>
      </w:pPr>
      <w:r>
        <w:t>МИНИСТЕРСТВА ЗДРАВООХРАНЕНИЯ СВЕРДЛОВСКОЙ ОБЛАСТИ</w:t>
      </w:r>
    </w:p>
    <w:p w:rsidR="002E09AA" w:rsidRDefault="002E09AA">
      <w:pPr>
        <w:pStyle w:val="ConsPlusTitle"/>
        <w:jc w:val="center"/>
      </w:pPr>
      <w:r>
        <w:t>ИОТ-01-12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1. ОБЩИЕ СВЕДЕНИЯ О МИНИСТЕРСТВЕ ЗДРАВООХРАНЕНИЯ</w:t>
      </w:r>
    </w:p>
    <w:p w:rsidR="002E09AA" w:rsidRDefault="002E09AA">
      <w:pPr>
        <w:pStyle w:val="ConsPlusNormal"/>
        <w:jc w:val="center"/>
      </w:pPr>
      <w:r>
        <w:t>СВЕРДЛОВСКОЙ ОБЛАСТИ</w:t>
      </w:r>
    </w:p>
    <w:p w:rsidR="002E09AA" w:rsidRDefault="002E09AA">
      <w:pPr>
        <w:pStyle w:val="ConsPlusNormal"/>
        <w:jc w:val="center"/>
      </w:pPr>
      <w:proofErr w:type="gramStart"/>
      <w:r>
        <w:t xml:space="preserve">(выписки из </w:t>
      </w:r>
      <w:hyperlink r:id="rId7" w:history="1">
        <w:r>
          <w:rPr>
            <w:color w:val="0000FF"/>
          </w:rPr>
          <w:t>Положения</w:t>
        </w:r>
      </w:hyperlink>
      <w:r>
        <w:t xml:space="preserve"> о Министерстве здравоохранения</w:t>
      </w:r>
      <w:proofErr w:type="gramEnd"/>
    </w:p>
    <w:p w:rsidR="002E09AA" w:rsidRDefault="002E09AA">
      <w:pPr>
        <w:pStyle w:val="ConsPlusNormal"/>
        <w:jc w:val="center"/>
      </w:pPr>
      <w:proofErr w:type="gramStart"/>
      <w:r>
        <w:t>Свердловской области)</w:t>
      </w:r>
      <w:proofErr w:type="gramEnd"/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1. Министерство здравоохранения Свердловской области (далее - Министерство) является отраслевым исполнительным органом государственной власти Свердловской области, созданным для оперативного руководства здравоохранением области, проведения государственной политики в сфере охраны здоровья, координации деятельности в этой сфере других органов и организаций.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 Министерство входит в единую систему исполнительных органов государственной власти Свердловской области, подчиняется Губернатору и Правительству Свердловской области и подотчетно по вопросам исполнения законов Законодательному Собранию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3. В своей деятельности Министерство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>
          <w:rPr>
            <w:color w:val="0000FF"/>
          </w:rPr>
          <w:t>Уставом</w:t>
        </w:r>
      </w:hyperlink>
      <w:r>
        <w:t xml:space="preserve"> и законами Свердловской области, нормативными правовыми актами Губернатора и Правительства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 Министерство является юридическим лицом, имеет расчетные и иные счета в учреждениях банков, печать с изображением Государственного герба Российской Федерации и своим наименованием, а также иные печати и штампы.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Место нахождения Министерства: 620014, г. Екатеринбург, ул. Вайнера, 34б.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 Финансирование Министерства осуществляется из областного бюджета в пределах средств на содержание Министерства, утвержденных областным законом об областном бюджете на соответствующий год.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6. Смета расходов и штатная численность Министерства утверждаются Правительством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7. В систему Министерства входят: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7.1. Государственные учреждения здравоохранения, финансируемые из областного бюджета (лечебно-профилактические, образовательные, фармацевтические, учреждения судебно-медицинской экспертизы и иные учреждения).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7.2. Другие организации, подчиненные Министерству в установленном порядке.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8. Министерство возглавляет министр, действующий на основе принципа единоначалия.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9. Министр здравоохранения назначается и освобождается от занимаемой должности Губернатором Свердловской области по представлению председателя Правительства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 Министр здравоохранения имеет заместителей, назначаемых на должность и освобождаемых от должности Губернатором Свердловской области по представлению Правительства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11. Министр несет персональную ответственность за деятельность Министерства.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12. Заместители министра в пределах своей компетенции действуют от имени министра, представляют его в других учреждениях и организациях.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Указания заместителей министра и начальников отделов обязательны для подчиненных им сотрудников.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В случае временного отсутствия министра его полномочия возлагаются на одного из заместителей.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13. Реорганизация и ликвидация Министерства производится Губернатором Свердловской области по представлению председателя Правительства Свердловской области.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2. ОСНОВНЫЕ ПОЛОЖЕНИЯ ЗАКОНОДАТЕЛЬСТВА ОБ ОХРАНЕ ТРУДА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proofErr w:type="gramStart"/>
      <w:r>
        <w:t xml:space="preserve">Основные положения по охране труда сформулированы в Трудовом </w:t>
      </w:r>
      <w:hyperlink r:id="rId10" w:history="1">
        <w:r>
          <w:rPr>
            <w:color w:val="0000FF"/>
          </w:rPr>
          <w:t>кодексе</w:t>
        </w:r>
      </w:hyperlink>
      <w:r>
        <w:t xml:space="preserve"> Российской Федерации,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от 24.07.98 N 125-ФЗ "Об обязательном страховании от несчастных случаев на производстве и профессиональных заболеваний", других законодательных и иных нормативных правовых актах, принятых на федеральном уровне.</w:t>
      </w:r>
      <w:proofErr w:type="gramEnd"/>
    </w:p>
    <w:p w:rsidR="002E09AA" w:rsidRDefault="002E09AA">
      <w:pPr>
        <w:pStyle w:val="ConsPlusNormal"/>
        <w:spacing w:before="220"/>
        <w:ind w:firstLine="540"/>
        <w:jc w:val="both"/>
      </w:pPr>
      <w:r>
        <w:t>Основными видами нормативных правовых актов, содержащих государственные нормативные требования по охране труда в РФ, являются: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система стандартов безопасности труда: ГОСТы, ОСТы, ССБТ;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санитарные правила и нормы: СП, СН, ГН и СанПиН;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строительные нормы и правила: СНиП;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правила безопасности, правила устройства и безопасной эксплуатации, инструкции по безопасности, утвержденные федеральными органами надзора: ПБ, ПУБЭ, ИБ;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правила по охране труда межотраслевые ПОТМ;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правила по охране труда отраслевые ПОТО;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межотраслевые организационно-методические документы: положения, методические указания, рекомендации;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типовые отраслевые инструкции по охране труда - ТОИ.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2.1. Трудовые отношения с государственным гражданским служащим, поступающим в Министерство оформляется служебным контрактом, с </w:t>
      </w:r>
      <w:proofErr w:type="gramStart"/>
      <w:r>
        <w:t>техническим исполнителем</w:t>
      </w:r>
      <w:proofErr w:type="gramEnd"/>
      <w:r>
        <w:t xml:space="preserve"> - трудовым договором.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2.2. Продолжительность рабочего времени составляет 40 часов в неделю. Ежедневно продолжительность рабочего времени составляет 8 часов и в пятницу 7 часов при пятидневной рабочей неделе с двумя выходными днями. В рабочий день, предшествующий праздничным дням, время работы сокращается на 1 час. Перерыв для отдыха и принятия пищи ежедневно устанавливается с 13 часов до 13.48 часов.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Прием пищи осуществляется в столовой Министерства.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Употребление алкогольных напитков, веществ, содержащих наркотические и токсические вещества до и во время работы, а также на рабочем месте и в помещениях Министерства после окончания работы, не допускается.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Обязанности министра по обеспечению безопасных условий и охраны труда Министр обязан обеспечить: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соответствующие требованиям охраны труда условия труда на каждом рабочем месте;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режим труда и отдыха работников в соответствии с законодательством о государственной гражданской службе, трудовым законодательством и иными нормативными правовыми актами, содержащими нормы трудового права;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proofErr w:type="gramStart"/>
      <w:r>
        <w:t>- 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 профсоюзного 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расследование и учет несчастных случаев на производстве и профессиональных заболеваний в </w:t>
      </w:r>
      <w:proofErr w:type="gramStart"/>
      <w:r>
        <w:t>порядке</w:t>
      </w:r>
      <w:proofErr w:type="gramEnd"/>
      <w:r>
        <w:t xml:space="preserve"> установленном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и иными нормативными правовыми актами Российской Федерации;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беспрепятственный допуск должностных лиц федеральных органов исполнительной власти, уполномоченных на проведение государственного надзора и контроля,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Трудовым </w:t>
      </w:r>
      <w:hyperlink r:id="rId13" w:history="1">
        <w:r>
          <w:rPr>
            <w:color w:val="0000FF"/>
          </w:rPr>
          <w:t>кодексом</w:t>
        </w:r>
      </w:hyperlink>
      <w:r>
        <w:t>, иными федеральными законами сроки;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ознакомление работников с требованиями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</w:t>
      </w:r>
      <w:hyperlink r:id="rId14" w:history="1">
        <w:r>
          <w:rPr>
            <w:color w:val="0000FF"/>
          </w:rPr>
          <w:t>статьей 372</w:t>
        </w:r>
      </w:hyperlink>
      <w:r>
        <w:t xml:space="preserve"> Трудового кодекса для принятия локальных нормативных актов.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Работник обязан: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соблюдать требования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проходить 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инструктаж по охране труда, проверку знаний требований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проходить обязательные предварительные (при поступлении на работу) и периодические в течение трудовой деятельности медицинские осмотры (обследования), а также проходить внеочередные медицинские осмотры (обследования по направлению работодателя в случаях, предусмотренных 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и иными федеральными законами).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Обеспечение прав работников на охрану труда (</w:t>
      </w:r>
      <w:hyperlink r:id="rId16" w:history="1">
        <w:r>
          <w:rPr>
            <w:color w:val="0000FF"/>
          </w:rPr>
          <w:t>ст. 219</w:t>
        </w:r>
      </w:hyperlink>
      <w:r>
        <w:t xml:space="preserve"> ТК РФ).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Каждый работник имеет право: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на рабочее место, соответствующее требованиям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обучение безопасным методам и приемам труда за счет средств работодателя;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компенсации, установленные в соответствии с Трудовым </w:t>
      </w:r>
      <w:hyperlink r:id="rId17" w:history="1">
        <w:r>
          <w:rPr>
            <w:color w:val="0000FF"/>
          </w:rPr>
          <w:t>кодексом</w:t>
        </w:r>
      </w:hyperlink>
      <w:r>
        <w:t>, коллективным договором, локальным нормативным актом, трудовым договором, служебным контрактом.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2.3. Организация работы по охране труда в Министерстве здравоохранения.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Общее руководство и ответственность за организацию работы по охране труда и пожарной безопасности возложена на заместителя министра здравоохранения Свердловской области С.Б. Туркова.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Организация работы по охране труда и пожарной безопасности возложить на главного специалиста организационного отдела Министерства здравоохранения Свердловской области Т.И. Алексееву.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Ответственность за организацию работы по охране труда, пожарной безопасности, за соблюдение подчиненными безопасных условий труда на рабочем месте возложена на начальников отделов Министерства здравоохранения Свердловской области: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Основными направлениями государственной политики в области охраны труда являются: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обеспечение приоритета сохранения жизни и здоровья работников;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государственное управление охраной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государственный надзор и </w:t>
      </w:r>
      <w:proofErr w:type="gramStart"/>
      <w:r>
        <w:t>контроль за</w:t>
      </w:r>
      <w:proofErr w:type="gramEnd"/>
      <w:r>
        <w:t xml:space="preserve"> соблюдением прав и законных интересов работников в области охраны труда.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Государственный </w:t>
      </w:r>
      <w:proofErr w:type="gramStart"/>
      <w:r>
        <w:t>контроль за</w:t>
      </w:r>
      <w:proofErr w:type="gramEnd"/>
      <w:r>
        <w:t xml:space="preserve"> охраной труда осуществляет Государственная инспекция по труду в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состоянием охраны труда осуществляется профсоюзным комитетом Министерства здравоохранения, обкомом работников здравоохранения Свердловской области.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3. ТРЕБОВАНИЯ БЕЗОПАСНОСТИ ДОРОЖНОГО ДВИЖЕНИЯ.</w:t>
      </w:r>
    </w:p>
    <w:p w:rsidR="002E09AA" w:rsidRDefault="002E09AA">
      <w:pPr>
        <w:pStyle w:val="ConsPlusNormal"/>
        <w:jc w:val="center"/>
      </w:pPr>
      <w:r>
        <w:t xml:space="preserve">ОБЩИЕ ПРАВИЛА ПОВЕДЕНИЯ </w:t>
      </w:r>
      <w:proofErr w:type="gramStart"/>
      <w:r>
        <w:t>РАБОТАЮЩИХ</w:t>
      </w:r>
      <w:proofErr w:type="gramEnd"/>
    </w:p>
    <w:p w:rsidR="002E09AA" w:rsidRDefault="002E09AA">
      <w:pPr>
        <w:pStyle w:val="ConsPlusNormal"/>
        <w:jc w:val="center"/>
      </w:pPr>
      <w:r>
        <w:t>В ПОМЕЩЕНИЯХ МИНИСТЕРСТВА ЗДРАВООХРАНЕНИЯ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1. Работник должен соблюдать следующие правила дорожного движения:</w:t>
      </w:r>
    </w:p>
    <w:p w:rsidR="002E09AA" w:rsidRDefault="002E09AA">
      <w:pPr>
        <w:pStyle w:val="ConsPlusNormal"/>
        <w:spacing w:before="220"/>
        <w:ind w:firstLine="540"/>
        <w:jc w:val="both"/>
      </w:pPr>
      <w:proofErr w:type="gramStart"/>
      <w:r>
        <w:t>1) пешеходы должны двигаться по тротуарам, а если тротуар отсутствует, разрешается идти по краю проезжей части навстречу движению транспортных средств;</w:t>
      </w:r>
      <w:proofErr w:type="gramEnd"/>
    </w:p>
    <w:p w:rsidR="002E09AA" w:rsidRDefault="002E09AA">
      <w:pPr>
        <w:pStyle w:val="ConsPlusNormal"/>
        <w:spacing w:before="220"/>
        <w:ind w:firstLine="540"/>
        <w:jc w:val="both"/>
      </w:pPr>
      <w:proofErr w:type="gramStart"/>
      <w:r>
        <w:t>2) проезжую часть необходимо пересекать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2E09AA" w:rsidRDefault="002E09AA">
      <w:pPr>
        <w:pStyle w:val="ConsPlusNormal"/>
        <w:spacing w:before="220"/>
        <w:ind w:firstLine="540"/>
        <w:jc w:val="both"/>
      </w:pPr>
      <w: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распределительной полосы и ограждений там, где она хорошо просматривается в обе стороны;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3) ожидать транспорт разрешается только на посадочных площадках, а при их отсутствии на тротуаре или обочине;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4) при проезде на транспорте в качестве пассажира, перед выходом из салона убедиться в отсутствие движущихся транспортных сре</w:t>
      </w:r>
      <w:proofErr w:type="gramStart"/>
      <w:r>
        <w:t>дств в п</w:t>
      </w:r>
      <w:proofErr w:type="gramEnd"/>
      <w:r>
        <w:t>опутном и встречном направлениях;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5) производить посадку или высадку со стороны тротуара или обочины;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6) во время гололеда двигаться осторожно, выбирая наиболее безопасные участки дороги, обувь носить на устойчивой, нескользкой подошве;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7) при поездке на транспорте не отвлекать водителя во время движения, пристегиваться ремнем безопасности.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В помещениях работающие должны соблюдать следующие правила поведения: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 бегать;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курить в помещениях Министерства здравоохранения не разрешается;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осторожно ходить по лестницам, придерживаясь поручней;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пользоваться основными выходами на улицу;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эвакуационными (запасными) выходами пользоваться только по назначению.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4. ОСНОВНЫЕ ТРЕБОВАНИЯ ПРОИЗВОДСТВЕННОЙ САНИТАРИИ И</w:t>
      </w:r>
    </w:p>
    <w:p w:rsidR="002E09AA" w:rsidRDefault="002E09AA">
      <w:pPr>
        <w:pStyle w:val="ConsPlusNormal"/>
        <w:jc w:val="center"/>
      </w:pPr>
      <w:r>
        <w:t>ЛИЧНОЙ ГИГИЕНЫ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4.1. Работник обязан: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1) содержать рабочее место в чистоте;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2) соблюдать правила личной гигиены;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3) принимать пищу только в столовой.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5. РАССЛЕДОВАНИЕ И УЧЕТ НЕСЧАСТНЫХ СЛУЧАЕВ</w:t>
      </w:r>
    </w:p>
    <w:p w:rsidR="002E09AA" w:rsidRDefault="002E09AA">
      <w:pPr>
        <w:pStyle w:val="ConsPlusNormal"/>
        <w:jc w:val="center"/>
      </w:pPr>
      <w:r>
        <w:t>НА ПРОИЗВОДСТВЕ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5.1. Расследованию и учету подлежат несчастные случаи, происшедшие с работниками Министерства при выполнении ими трудовых обязанностей в интересах работодателя и повлекшие за собой утрату трудоспособности не менее 1 дня либо смерть.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 Расследованию подлежат несчастные случаи с работниками при следовании их к месту работы или с работы, а также в командировку на предоставленном Министерством транспорте, при соответствующем распоряжении по его использованию в производственных целях, а также по особому (письменному) распоряжению на личном транспорте.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5.3. О каждом несчастном случае пострадавший или очевидец извещает непосредственного своего руководителя, который обязан организовать первую помощь пострадавшему и, при необходимости, организовать доставку его в медицинское учреждение.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5.4. Руководитель (начальник отдела) обязан принять меры, предотвращающие воздействие травмирующего фактора на других лиц, и сохранить до начала расследования несчастного случая обстановку, какая она была на момент происшествия, если это не угрожает и здоровью окружающих.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5.5. При получении травмы любой тяжести в пути на работу или с работы, даже если считает себя работоспособным, он обязан обратиться за медицинской помощью. При этом необходимо пострадавшему самому или через родственников, в течение суток со времени получения травмы, сообщить о случившемся руководству Министерства.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5.6. При получении травмы в быту, пострадавший обязан обратиться за медицинской помощью в лечебное учреждение, о случившемся сообщить руководству Министерства.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6. ОБЯЗАТЕЛЬНОЕ СОЦИАЛЬНОЕ СТРАХОВАНИЕ ОТ НЕСЧАСТНЫХ СЛУЧАЕВ</w:t>
      </w:r>
    </w:p>
    <w:p w:rsidR="002E09AA" w:rsidRDefault="002E09AA">
      <w:pPr>
        <w:pStyle w:val="ConsPlusNormal"/>
        <w:jc w:val="center"/>
      </w:pPr>
      <w:r>
        <w:t>НА ПРОИЗВОДСТВЕ И ПРОФЕССИОНАЛЬНЫХ ЗАБОЛЕВАНИЙ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 xml:space="preserve">6.1. Все работники, заключившие служебный контракт и (или) трудовой договор, подлежат обязательному страхованию от несчастных случаев на производстве и профессиональных заболеваний. Право </w:t>
      </w:r>
      <w:proofErr w:type="gramStart"/>
      <w:r>
        <w:t>застрахованных</w:t>
      </w:r>
      <w:proofErr w:type="gramEnd"/>
      <w:r>
        <w:t xml:space="preserve"> на обеспечение по страхованию возникает со дня наступления страхового случая.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6.2. Виды обеспечения по страхованию: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пособие по временной нетрудоспособности в связи с несчастным случаем на производстве;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оплата дополнительных расходов, связанных с повреждением здоровья.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7. ТРЕБОВАНИЯ БЕЗОПАСНОСТИ ПРИ ВЫПОЛНЕНИИ РАБОТ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Не приступать к работе до получения инструктажа о безопасных методах и приемах при выполнении порученной работы. Хорошо изучить свое рабочее место, проверить исправность приборов и оборудования.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8. ТРЕБОВАНИЯ ПОЖАРНОЙ БЕЗОПАСНОСТИ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Причинами пожаров на рабочем месте могут быть неисправность электропроводки и другие случаи. Для предотвращения возгорания необходимо: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 курить в помещении Министерства здравоохранения;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для ликвидации пожара имеются первичные средства пожаротушения (огнетушители). Каждый работник должен уметь ими пользоваться и знать, что они расположены в пожарных шкафах коридоров;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следить, чтобы после окончания работы, электроприборы были отключены (кроме компьютеров);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в случае возникновения пожара сообщить об этом непосредственному руководителю, позвонить по телефону "01", сообщить сотрудникам охраны здания по тел. "000" и принять меры к ликвидации очага возгорания, используя огнетушители.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9. ТРЕБОВАНИЯ ЭЛЕКТРОБЕЗОПАСНОСТИ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9.1. Характерные виды поражения электрическим током: электрические травмы, электрические удары, электрошок.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9.2. Во избежание несчастных случаев нельзя прикасаться к оголенным проводам приборов, сломанным электрическим вилкам, розеткам.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9.3. Запрещается работать на незаземленном (незануленном) оборудовании. Если Вы почувствовали малейшее действие тока, немедленно прекратите работу, отключите оборудование. Приступать к дальнейшей работе можно только после устранение неисправности специалистами.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9.4. Все ремонтные работы в электросетях и с электрооборудованием должны производиться специально обученным работником при отсутствии напряжения.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10. ОКАЗАНИЕ ПЕРВОЙ ПОМОЩИ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10.1. Для оказания первой помощи при ранениях и кровотечениях необходимо на рану наложить стерильный перевязочный бинт, предварительно смазать настойкой йода очищенный от грязи участок вокруг раны. При сильном кровотечении необходимо наложить выше раны жгут не более чем на 1 - 1,5 часа.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10.2. При оказании помощи при ожогах нельзя касаться руками обожженных участков кожи или смазывать их мазями. Одежду и обувь с обожженного места нельзя срывать, а необходимо разрезать ножницами, после чего наложить стерильную повязку и отправить пострадавшего к врачу.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10.3. При обморожении наложить стерильную повязку, отправить пострадавшего к врачу.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10.4. При ушибах приложить холод и туго забинтовать место ушиба. При переломах и вывихах необходимо наложить шину и направить к врачу.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10.5. При попадании пострадавшего под напряжение необходимо: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освободить пострадавшего от действия электрического тока путем отключения электроустановки или отсоединения пострадавшего;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определить состояние пострадавшего - наличия пульса, дыхания, сознания;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в зависимости от состояния пострадавшего оказывать ему первую помощь (искусственное дыхание или наружный массаж сердца) до прибытия врача или появления признаков жизни;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одновременно вызвать врача.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10.6. При стрессовых ситуациях - развести в 50 мл воды 30 капель корвалола и дать выпить больному.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10.7. При обмороке - положить больного на пол, ноги поднять, дать понюхать нашатырный спирт на ватке.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10.8. При отравлении - промыть желудок. Развести на 100 мл воды 1 ст. ложку энтеродеза и дать больному выпить.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10.9. При поражении глаз - промыть глаза водой, закапать сульфацила натрия 3 - 5 капель.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10.10. При болях в сердце - дать больному выпить одну таблетку валидола или нитроглицерина либо развести 15 капель корвалола в 50 мл воды.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nformat"/>
        <w:jc w:val="both"/>
      </w:pPr>
      <w:r>
        <w:t>Согласовано:                                                     Утверждаю:</w:t>
      </w:r>
    </w:p>
    <w:p w:rsidR="002E09AA" w:rsidRDefault="002E09AA">
      <w:pPr>
        <w:pStyle w:val="ConsPlusNonformat"/>
        <w:jc w:val="both"/>
      </w:pPr>
      <w:r>
        <w:t>Председатель                                        Министр здравоохранения</w:t>
      </w:r>
    </w:p>
    <w:p w:rsidR="002E09AA" w:rsidRDefault="002E09AA">
      <w:pPr>
        <w:pStyle w:val="ConsPlusNonformat"/>
        <w:jc w:val="both"/>
      </w:pPr>
      <w:r>
        <w:t>профсоюзного комитета                                  Свердловской области</w:t>
      </w:r>
    </w:p>
    <w:p w:rsidR="002E09AA" w:rsidRDefault="002E09AA">
      <w:pPr>
        <w:pStyle w:val="ConsPlusNonformat"/>
        <w:jc w:val="both"/>
      </w:pPr>
      <w:r>
        <w:t>Министерства здравоохранения</w:t>
      </w:r>
    </w:p>
    <w:p w:rsidR="002E09AA" w:rsidRDefault="002E09AA">
      <w:pPr>
        <w:pStyle w:val="ConsPlusNonformat"/>
        <w:jc w:val="both"/>
      </w:pPr>
      <w:r>
        <w:t>Свердловской области</w:t>
      </w:r>
    </w:p>
    <w:p w:rsidR="002E09AA" w:rsidRDefault="002E09AA">
      <w:pPr>
        <w:pStyle w:val="ConsPlusNonformat"/>
        <w:jc w:val="both"/>
      </w:pPr>
      <w:r>
        <w:t>Е.В.МАКАРОВА                                                  А.Р.БЕЛЯВСКИЙ</w:t>
      </w:r>
    </w:p>
    <w:p w:rsidR="002E09AA" w:rsidRDefault="002E09A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09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9AA" w:rsidRDefault="002E09AA">
            <w:pPr>
              <w:pStyle w:val="ConsPlusNormal"/>
              <w:jc w:val="both"/>
            </w:pPr>
            <w:r>
              <w:rPr>
                <w:color w:val="392C69"/>
              </w:rPr>
              <w:t>Инструкция о мерах пожарной безопасности для работников Министерства здравоохранения Свердловской области ИПБ-02-12 введена в действие со дня утверждения (</w:t>
            </w:r>
            <w:hyperlink w:anchor="P346" w:history="1">
              <w:r>
                <w:rPr>
                  <w:color w:val="0000FF"/>
                </w:rPr>
                <w:t>пункт 1.4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2E09AA" w:rsidRDefault="002E09AA">
      <w:pPr>
        <w:pStyle w:val="ConsPlusTitle"/>
        <w:spacing w:before="280"/>
        <w:jc w:val="center"/>
      </w:pPr>
      <w:bookmarkStart w:id="1" w:name="P216"/>
      <w:bookmarkEnd w:id="1"/>
      <w:r>
        <w:t>ИНСТРУКЦИЯ</w:t>
      </w:r>
    </w:p>
    <w:p w:rsidR="002E09AA" w:rsidRDefault="002E09AA">
      <w:pPr>
        <w:pStyle w:val="ConsPlusTitle"/>
        <w:jc w:val="center"/>
      </w:pPr>
      <w:r>
        <w:t>О МЕРАХ ПОЖАРНОЙ БЕЗОПАСНОСТИ ДЛЯ РАБОТНИКОВ</w:t>
      </w:r>
    </w:p>
    <w:p w:rsidR="002E09AA" w:rsidRDefault="002E09AA">
      <w:pPr>
        <w:pStyle w:val="ConsPlusTitle"/>
        <w:jc w:val="center"/>
      </w:pPr>
      <w:r>
        <w:t>МИНИСТЕРСТВА ЗДРАВООХРАНЕНИЯ</w:t>
      </w:r>
    </w:p>
    <w:p w:rsidR="002E09AA" w:rsidRDefault="002E09AA">
      <w:pPr>
        <w:pStyle w:val="ConsPlusTitle"/>
        <w:jc w:val="center"/>
      </w:pPr>
      <w:r>
        <w:t>СВЕРДЛОВСКОЙ ОБЛАСТИ ИПБ-02-12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1. ОБЩИЕ ТРЕБОВАНИЯ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Настоящая Инструкция устанавливает основные требования пожарной безопасности для здания и помещений Министерства здравоохранения Свердловской области (далее - министерства) и является обязательной для исполнения всеми работниками министерства.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Пожарная безопасность - состояние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 и обеспечивается защита безопасность служебных, материальных ценностей.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Ответственность за пожарную производственных, складских и других помещений отделов министерства возлагается на их руководителей.</w:t>
      </w:r>
      <w:proofErr w:type="gramEnd"/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Каждый работающий в министерстве обязан знать пожарную опасность своего участка, основные требования "</w:t>
      </w:r>
      <w:hyperlink r:id="rId18" w:history="1">
        <w:r>
          <w:rPr>
            <w:color w:val="0000FF"/>
          </w:rPr>
          <w:t>Правил</w:t>
        </w:r>
      </w:hyperlink>
      <w:r>
        <w:t xml:space="preserve"> пожарной безопасности Российской Федерации" и Федерального закона от 22 июля 2008 г. N 123-ФЗ "Технический </w:t>
      </w:r>
      <w:hyperlink r:id="rId19" w:history="1">
        <w:r>
          <w:rPr>
            <w:color w:val="0000FF"/>
          </w:rPr>
          <w:t>регламент</w:t>
        </w:r>
      </w:hyperlink>
      <w:r>
        <w:t xml:space="preserve"> о требованиях пожарной безопасности", соблюдать установленный настоящей Инструкцией противопожарный режим, уметь пользоваться первичными средствами пожаротушения и не допускать действий, которые могут вызвать пожар.</w:t>
      </w:r>
      <w:proofErr w:type="gramEnd"/>
    </w:p>
    <w:p w:rsidR="002E09AA" w:rsidRDefault="002E09AA">
      <w:pPr>
        <w:pStyle w:val="ConsPlusNormal"/>
        <w:spacing w:before="220"/>
        <w:ind w:firstLine="540"/>
        <w:jc w:val="both"/>
      </w:pPr>
      <w:r>
        <w:t>1.3. Работники допускаются к работе только после прохождения противопожарного инструктажа. Повторный инструктаж проводится не реже одного раза в шесть месяцев.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1.4. Лица, нарушающие требования данной Инструкции, несут дисциплинарную ответственность.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2. ТРЕБОВАНИЯ ПОЖАРНОЙ БЕЗОПАСНОСТИ</w:t>
      </w:r>
    </w:p>
    <w:p w:rsidR="002E09AA" w:rsidRDefault="002E09AA">
      <w:pPr>
        <w:pStyle w:val="ConsPlusNormal"/>
        <w:jc w:val="center"/>
      </w:pPr>
      <w:r>
        <w:t>К ПРИЛЕГАЮЩЕЙ ТЕРРИТОРИИ И ПОМЕЩЕНИЯМ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2.1. На прилегающей к зданию территории ЗАПРЕЩАЕТСЯ: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2.1.1. Загромождать проезды, подъезды к зданию, наружные двери, подступы к запасным выходам.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2.1.2. Устраивать свалки горючих отходов, мусора, тары на участках, прилегающих к стенам здания.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2.2. В каждом помещении на видных местах должны быть вывешены таблички с указанием ответственного за противопожарное состояние помещения и номеров телефонов вызова пожарной охраны.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2.3. Эвакуация людей в случае пожара осуществляется в соответствии с планами эвакуации и настоящей Инструкцией, определяющими действия сотрудников.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 В здании и помещениях ЗАПРЕЩАЕТСЯ: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2.4.1. Курить.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2.4.2. Хранить легковоспламеняющиеся и горючие жидкости, огнеопасные материалы и вещества в помещениях, где производится хранение каких-либо материалов и материальных ценностей.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2.4.3. Производить электрогазосварочные и другие пожароопасные работы лицами, не имеющими соответствующей лицензии, квалификационных удостоверений и талонов о прохождении пожарно-технического минимума и наряда-допуска.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2.4.4. Производить уборку помещений с применением легковоспламеняющихся жидкостей и горючих материалов.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2.4.5. Загромождать проходы, коридоры, лестничные площадки, марши лестниц, лифтовые холлы и другие пути эвакуации мебелью, материалами и другими предметами, препятствующими выходу людей и эвакуации имущества в случае возникновения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2.4.6. Хранить в подвалах, цокольных этажах, в венткамерах, под маршами лестниц и на их площадках вещи, мебель и другие материалы и предметы.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2.4.7. Закрывать наглухо запасные выходы. При наличии людей в помещении разрешается запирать двери лишь на внутренние легко открывающиеся запоры.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2.5. 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2.6. Двери чердаков, технических этажей, подвалов должны быть закрыты, ключи от служебных помещений должны храниться на вахте.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2.7. При осмотре помещений перед закрытием необходимо проверить следующее: электрооборудование и электроприборы отключены, окна закрыты, эвакуационные выходы свободны.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3. ТРЕБОВАНИЯ ПОЖАРНОЙ БЕЗОПАСНОСТИ</w:t>
      </w:r>
    </w:p>
    <w:p w:rsidR="002E09AA" w:rsidRDefault="002E09AA">
      <w:pPr>
        <w:pStyle w:val="ConsPlusNormal"/>
        <w:jc w:val="center"/>
      </w:pPr>
      <w:r>
        <w:t>К СОДЕРЖАНИЮ ПЕРВИЧНЫХ СРЕДСТВ ПОЖАРОТУШЕНИЯ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3.1. Помещения министерства обеспечены первичными средствами пожаротушения - порошковыми огнетушителями ОП-4(3) и внутренними пожарными кранами.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3.2. Огнетушители располагаются в шкафах, оборудованных пожарными кранами. Подходы к внутренним пожарным кранам и огнетушителям должны быть постоянно свободны.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3.3. Все сотрудники отделов должны знать, что огнетушители расположены в пожарных шкафах в коридорах каждого этажа.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3.4. Огнетушители должны содержаться в исправном состоянии, периодически осматриваться, проверяться и своевременно перезаряжаться лицами, ответственными за содержание здания.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3.5. Огнетушитель порошковый ОП-4(з) предназначен для ликвидации пожаров твердых веществ, в основном органического происхождения (класс A); пожаров горючих жидкостей или плавящихся твердых веществ (класс B); пожаров газообразных веществ (класс C), а также пожаров электрооборудования, находящегося под напряжением не более 1000</w:t>
      </w:r>
      <w:proofErr w:type="gramStart"/>
      <w:r>
        <w:t xml:space="preserve"> В</w:t>
      </w:r>
      <w:proofErr w:type="gramEnd"/>
      <w:r>
        <w:t xml:space="preserve"> (пожар класса E), при эксплуатации в диапазоне изменения температуры окружающей среды от минус 40 град. C до плюс 50 град. C.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Принцип работы огнетушителя ОП-4(з) основан на выходе огнетушащего порошка из баллона, находящегося под давлением 1,6 МПа.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С помощью огнетушителя можно тушить небольшие пожары (загорания).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Огнетушители ОП-4(з) не предназначены для тушения загораний щелочных и щелочноземельных металлов и других материалов, горение которых может происходить без доступа воздуха.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3.6. При использовании порошкового огнетушителя ОП-4(з) необходимо: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1) сорвать пломбу;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2) вынуть предохранительную чеку;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3) прижать рычаг пускового устройства к рукоятке;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4) направить кран-распылитель в очаг пожара и тушить с расстояния около 2-х метров.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3.7. При использовании огнетушителя ЗАПРЕЩАЕТСЯ: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3.7.1. Эксплуатировать огнетушитель с индикатором давления, имеющим механические дефекты.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3.7.2. Выполнять любые ремонтные работы и разборку огнетушителя при наличии давления в корпусе огнетушителя.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3.7.3. Направлять струю огнетушащего вещества при работе в сторону близко стоящих людей.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3.7.4. Хранить огнетушители вблизи нагревательных приборов и других источников тепла, где температура может быть выше 50 град. C.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3.8. После применения огнетушителя в закрытом помещении, помещение необходимо проветрить.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3.9. Для тушения пожаров также используются внутренние пожарные краны, которые состоят </w:t>
      </w:r>
      <w:proofErr w:type="gramStart"/>
      <w:r>
        <w:t>из</w:t>
      </w:r>
      <w:proofErr w:type="gramEnd"/>
      <w:r>
        <w:t>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шкафчика;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крана с вентилем, к которому подключен пожарный рукав;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пожарного рукава с подсоединенным пожарным стволом;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пожарного ствола.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 В случае использования внутреннего противопожарного крана необходимо: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3.10.1. Открыть крышку шкафа.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3.10.2. Размотать пожарный рукав с прикрепленным к нему стволом.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3.10.3. Проложить пожарный рукав к месту пожара без загибов.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3.10.4. Открыть вентиль крана.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3.10.5. Включить насосы-повысители противопожарного водопровода, нажав кнопку в шкафу пожарного крана.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3.10.6. Возвратиться к стволу, взять его и направить струю на очаг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3.10.7. Действовать надо навстречу огню, а не идти за ним следом.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4. ТРЕБОВАНИЯ ПОЖАРНОЙ БЕЗОПАСНОСТИ К ЭЛЕКТРОУСТАНОВКАМ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 xml:space="preserve">4.1. Монтаж и эксплуатация электросетей, электроустановок и электротехнических изделий, а также </w:t>
      </w:r>
      <w:proofErr w:type="gramStart"/>
      <w:r>
        <w:t>контроль за</w:t>
      </w:r>
      <w:proofErr w:type="gramEnd"/>
      <w:r>
        <w:t xml:space="preserve"> их техническим состоянием осуществляется в соответствии с требованиями нормативных документов по электроэнергетике.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 При эксплуатации электроустановок ЗАПРЕЩАЕТСЯ: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4.2.1. Использовать электроаппараты и приборы в условиях, не соответствующих рекомендациям (инструкциям) предприятий изготовителей,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4.2.2. Пользоваться поврежденными розетками, рубильниками, выключателями и другими электроустановочными изделиями. При обнаружении неисправности электрооборудования его необходимо отключить от электрической сети и принять меры к устранению неисправностей.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4.2.3.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4.2.4. Пользоваться электрочайниками и другими электронагревательными приборами, не имеющими подставок из негорючих теплоизоляционных материалов, исключающих опасность возникновения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4.2.5. Оставлять без присмотра включенные в сеть электронагревательные приборы, компьютеры, радиоприемники и т.п.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4.2.6.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4.2.7.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4.2.8. Эксплуатировать электронагревательные приборы при отсутствии или неисправности терморегуляторов, предусмотренных конструкцией.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4.3. Дежурное освещение в помещениях складов, а также эксплуатация электронагревательных приборов и установка штепсельных розеток не допускается.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4.4. Во всех помещениях (независимо от назначения), в которых по окончании рабочего времени отсутствует дежурный персонал, все электроустановки и электроприборы должны быть обесточены, за исключением дежурного и аварийного освещения, установок противопожарного водоснабжения, пожарной и охранно-пожарной сигнализации. Другие электроустановки и электротехнические изделия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4.5. Световые указатели "Выход" должны находиться в исправном состоянии и быть постоянно включенными (в демонстрационных залах они могут включаться только во время проведения мероприятий).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4.6. При отключении подачи электроэнергии все электрооборудование должно быть отключено.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5. ПОРЯДОК ДЕЙСТВИЙ ПРИ ПОЖАРЕ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5.1. Каждый работник при обнаружении пожара или признаков горения (задымление, запах гари, повышение температуры и т.п.) ОБЯЗАН: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5.1.1. Немедленно сообщить о возгорании по телефону 01 в пожарную охрану (при этом назвать адрес: ул. Вайнера, д. 34-б; место возникновения пожара, а также сообщить свою должность, фамилию, номер телефона и другие сведения, необходимые диспетчеру пожарной охраны).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5.1.2. Сообщить о пожаре по телефону "000" дежурному по зданию.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5.1.3. Оповестить руководителей министерства о пожаре.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5.1.4. Оповестить о пожаре людей, находящихся в смежных помещениях.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5.1.5. Принять посильные меры по эвакуации людей из опасной зоны и спасению материальных ценностей, приступить к тушению пожара имеющимися средствами пожаротушения. К тушению пожара приступать только в случае отсутствия явной угрозы жизни и наличию возможности покинуть опасное место в любой момент тушения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5.2. Руководители и должностные лица министерства, лица, назначенные </w:t>
      </w:r>
      <w:proofErr w:type="gramStart"/>
      <w:r>
        <w:t>ответственными</w:t>
      </w:r>
      <w:proofErr w:type="gramEnd"/>
      <w:r>
        <w:t xml:space="preserve"> за обеспечение пожарной безопасности, по прибытии к месту пожара, должны: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5.2.1. Продублировать сообщение о пожаре в пожарную охрану, поставить в известность руководство министерства и дежурные службы.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5.2.2. В случае угрозы жизни людей немедленно организовать их спасение, используя для этого имеющиеся силы и средства.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5.2.3. Организовать встречу пожарных подразделений и оказать помощь в выборе кратчайшего пути для подъезда к очагу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5.2.4. Проверить включение в работу автоматической системы противопожарной защиты - оповещения людей о пожаре.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5.2.5. При необходимости отключить электроэнергию (за исключением систем противопожарной защиты), остановить работу лифтов, остановить работу системы вентиляции в </w:t>
      </w:r>
      <w:proofErr w:type="gramStart"/>
      <w:r>
        <w:t>аварийном</w:t>
      </w:r>
      <w:proofErr w:type="gramEnd"/>
      <w:r>
        <w:t xml:space="preserve"> и смежном с ним помещениях, закрыть окна в целях предотвращения доступа притока воздуха к очагу пожара, выполнить другие мероприятия, способствующие предотвращению развития пожара и задымления помещений здания.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5.2.6. Прекратить все работы в здании кроме работ, связанных с мероприятиями по ликвидации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5.2.7. Удалить за пределы опасной зоны всех работников, не участвующих в тушении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5.2.8. Эвакуацию работников в случае пожара проводить без паники, используя главную и запасные лестницы, расположенные в правой и левой стороне каждого этажа. Направление к эвакуационным выходам показано на этажах на табло "бегущий человек".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5.2.9. Обеспечить соблюдение требований безопасности работниками, принимающими участие в тушении пожара.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5.3. Одновременно с тушением пожара организовать эвакуацию и защиту материальных ценностей.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5.4. После ликвидации очага возгорания провести осмотр помещений и убедиться в пожаробезопасном состоянии всех помещений.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nformat"/>
        <w:jc w:val="both"/>
      </w:pPr>
      <w:r>
        <w:t xml:space="preserve"> Согласовано:                                                     Утверждаю:</w:t>
      </w:r>
    </w:p>
    <w:p w:rsidR="002E09AA" w:rsidRDefault="002E09AA">
      <w:pPr>
        <w:pStyle w:val="ConsPlusNonformat"/>
        <w:jc w:val="both"/>
      </w:pPr>
      <w:r>
        <w:t>Председатель                                        Министр здравоохранения</w:t>
      </w:r>
    </w:p>
    <w:p w:rsidR="002E09AA" w:rsidRDefault="002E09AA">
      <w:pPr>
        <w:pStyle w:val="ConsPlusNonformat"/>
        <w:jc w:val="both"/>
      </w:pPr>
      <w:r>
        <w:t>профсоюзного комитета                                  Свердловской области</w:t>
      </w:r>
    </w:p>
    <w:p w:rsidR="002E09AA" w:rsidRDefault="002E09AA">
      <w:pPr>
        <w:pStyle w:val="ConsPlusNonformat"/>
        <w:jc w:val="both"/>
      </w:pPr>
      <w:r>
        <w:t>Министерства здравоохранения</w:t>
      </w:r>
    </w:p>
    <w:p w:rsidR="002E09AA" w:rsidRDefault="002E09AA">
      <w:pPr>
        <w:pStyle w:val="ConsPlusNonformat"/>
        <w:jc w:val="both"/>
      </w:pPr>
      <w:r>
        <w:t>Свердловской области</w:t>
      </w:r>
    </w:p>
    <w:p w:rsidR="002E09AA" w:rsidRDefault="002E09AA">
      <w:pPr>
        <w:pStyle w:val="ConsPlusNonformat"/>
        <w:jc w:val="both"/>
      </w:pPr>
      <w:r>
        <w:t>Е.В.МАКАРОВА                                                  А.Р.БЕЛЯВСКИЙ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Title"/>
        <w:jc w:val="center"/>
      </w:pPr>
      <w:bookmarkStart w:id="2" w:name="P335"/>
      <w:bookmarkEnd w:id="2"/>
      <w:r>
        <w:t>ИНСТРУКЦИЯ</w:t>
      </w:r>
    </w:p>
    <w:p w:rsidR="002E09AA" w:rsidRDefault="002E09AA">
      <w:pPr>
        <w:pStyle w:val="ConsPlusTitle"/>
        <w:jc w:val="center"/>
      </w:pPr>
      <w:r>
        <w:t>ПО ОХРАНЕ ТРУДА ДЛЯ СОТРУДНИКОВ МИНИСТЕРСТВА ЗДРАВООХРАНЕНИЯ</w:t>
      </w:r>
    </w:p>
    <w:p w:rsidR="002E09AA" w:rsidRDefault="002E09AA">
      <w:pPr>
        <w:pStyle w:val="ConsPlusTitle"/>
        <w:jc w:val="center"/>
      </w:pPr>
      <w:r>
        <w:t xml:space="preserve">СВЕРДЛОВСКОЙ ОБЛАСТИ, </w:t>
      </w:r>
      <w:proofErr w:type="gramStart"/>
      <w:r>
        <w:t>ВЫЕЗЖАЮЩИХ</w:t>
      </w:r>
      <w:proofErr w:type="gramEnd"/>
      <w:r>
        <w:t xml:space="preserve"> В КОМАНДИРОВКУ ИОТ-03-12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1. ОБЩИЕ ТРЕБОВАНИЯ ОХРАНЫ ТРУДА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 xml:space="preserve">1.1. Настоящая Инструкция разработана на основании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13.10.2008 N 749 "Об особенностях направления работников в служебные командировки", Инструкции Минфина СССР, Госкомтруда СССР, ВЦСПС от 07.04.1988 N 62 "О служебных командировках в пределах СССР".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1.2. Настоящая Инструкция регламентирует основные требования безопасности при поездке работника в служебную командировку.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Служебной командировкой признается поездка работника по письменному распоряжению (приказу) руководителя учреждения на определенный срок в другую местность для выполнения служебного поручения вне места его постоянной работы.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Служебные поездки работников, постоянная работа которых протекает в пути или носит разъездной либо подвижной характер, не считаются командировками.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1.3. Служебное поручение формулируется в командировочном задании и должно соответствовать трудовой функции работника.</w:t>
      </w:r>
    </w:p>
    <w:p w:rsidR="002E09AA" w:rsidRDefault="002E09AA">
      <w:pPr>
        <w:pStyle w:val="ConsPlusNormal"/>
        <w:spacing w:before="220"/>
        <w:ind w:firstLine="540"/>
        <w:jc w:val="both"/>
      </w:pPr>
      <w:bookmarkStart w:id="3" w:name="P346"/>
      <w:bookmarkEnd w:id="3"/>
      <w:r>
        <w:t>1.4. Настоящая Инструкция вводится в действие со дня утверждения.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2. ТРЕБОВАНИЯ ОХРАНЫ ТРУДА ПЕРЕД НАЧАЛОМ КОМАНДИРОВКИ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2.1. Направление работников в командировку производится министром и оформляется выдачей командировочного удостоверения.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2.2. Перечень документов, которые должны быть оформлены при направлении работника в служебную командировку: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1) приказ (распоряжение) о направлении работника в командировку;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2) командировочное удостоверение;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3) служебное задание для направления в командировку и отчет о его выполнении.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2.3. Командировочное удостоверение может не выписываться только в том случае, если работник должен возвратиться из командировки </w:t>
      </w:r>
      <w:proofErr w:type="gramStart"/>
      <w:r>
        <w:t>в место постоянной работы</w:t>
      </w:r>
      <w:proofErr w:type="gramEnd"/>
      <w:r>
        <w:t xml:space="preserve"> в тот же день, в который он был командирован.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2.4. Командировки работников в вышестоящие в порядке подчиненности организации осуществляются по вызову руководителя этой организации или по согласованию с ним.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2.5. Срок командировки работников определяется министром.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3. ТРЕБОВАНИЯ ОХРАНЫ ТРУДА ВО ВРЕМЯ КОМАНДИРОВКИ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3.1. Работник при поездке в командировку должен: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соблюдать требования настоящей Инструкции по охране труда;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заметив нарушение требований безопасности другим работником, предупредить его о необходимости их соблюдения.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3.2. При поездке на легковом транспорте работник должен соблюдать следующие правила: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водитель и пассажиры обязаны соблюдать требования правил безопасности дорожного движения;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водители и пассажиры обязаны пользоваться ремнями безопасности при поездках на заднем и переднем сиденьях легковых автомобилей при поездках в населенных пунктах, вне населенных пунктов, на скоростных дорогах;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пассажир автомобиля обязан производить посадку и высадку в автомобиль со стороны тротуара и только после полной остановки автомобиля; автомобиль при этом должен стоять вплотную к тротуару;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пассажир автомобиля обязан быть пристегнут ремнем безопасности, во время движения запрещено открывать двери автомобиля и отвлекать водителя от управления транспортным средством;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после остановки автомобиля, при выходе из него, прежде чем открыть дверь, надо убедиться, что она не помешает идущим по тротуару.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3.3. При проезде в дальних и местных поездах работник обязан соблюдать общественный порядок и правила, действующие на железнодорожном транспорте.</w:t>
      </w:r>
    </w:p>
    <w:p w:rsidR="002E09AA" w:rsidRDefault="002E09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09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9AA" w:rsidRDefault="002E09A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E09AA" w:rsidRDefault="002E09A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E09AA" w:rsidRDefault="002E09AA">
      <w:pPr>
        <w:pStyle w:val="ConsPlusNormal"/>
        <w:spacing w:before="280"/>
        <w:ind w:firstLine="540"/>
        <w:jc w:val="both"/>
      </w:pPr>
      <w:r>
        <w:t xml:space="preserve">3.3. Фактическое время пребывания в месте командировки определяется по отметкам в командировочном удостоверении о дне прибытия </w:t>
      </w:r>
      <w:proofErr w:type="gramStart"/>
      <w:r>
        <w:t>в место командировки</w:t>
      </w:r>
      <w:proofErr w:type="gramEnd"/>
      <w:r>
        <w:t xml:space="preserve"> и дне выбытия из места командировки. Если работник командирован в разные населенные пункты, отметки о дне прибытия и дне выбытия делаются в каждом пункте.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Отметки в командировочном удостоверении о прибытии и выбытии работника заверяются той печатью, которой обычно пользуется в своей хозяйственной деятельности то или иное предприятие или учреждение для засвидетельствования подписи соответствующего должностного лица.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3.4. 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</w:t>
      </w:r>
      <w:proofErr w:type="gramStart"/>
      <w:r>
        <w:t>в место постоянной работы</w:t>
      </w:r>
      <w:proofErr w:type="gramEnd"/>
      <w:r>
        <w:t xml:space="preserve">. При отправлении транспортного средства до 24 часов включительно днем отъезда в командировку считаются текущие сутки, а с 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</w:t>
      </w:r>
      <w:proofErr w:type="gramStart"/>
      <w:r>
        <w:t>в место постоянной работы</w:t>
      </w:r>
      <w:proofErr w:type="gramEnd"/>
      <w:r>
        <w:t>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3.5. На работников, находящихся в командировке, распространяется режим рабочего времени и времени отдыха тех объединений, предприятий, учреждений, организаций, в которые они командированы. Взамен дней отдыха, неиспользованных во время командировки, другие дни отдыха по возвращении из командировки не предоставляются.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Если работник специально командирован для работы в выходные или праздничные дни, компенсация за работу в эти дни производится в соответствии с действующим законодательством.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В случаях, когда по распоряжению администрации работник выезжает в командировку в выходной день, ему по возвращении из командировки предоставляется другой день отдыха в установленном порядке.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3.6. За командированным работником сохраняется место работы (должность) и средний заработок за время командировки, в том числе и за время нахождения в пути.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4. ТРЕБОВАНИЯ ОХРАНЫ ТРУДА В АВАРИЙНЫХ СИТУАЦИЯХ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4.1. При несчастном случае, происшедшим с работником, он обязан обратиться за медицинской помощью в лечебное учреждение, одновременно сообщить о происшедшем несчастном случае в администрацию Министерства здравоохранения Свердловской области.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 Аварийная световая сигнализация на легковом автомобильном транспорте должна быть включена: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при дорожно-транспортном происшествии;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при вынужденной остановке в местах, где она запрещена, и там, где с учетом условий видимости транспортное средство не может быть своевременно замечено другими водителями;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при ослеплении водителя светом фар;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при буксировке (на буксируемом механическом транспортном средстве).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4.3. Водитель обязан включать аварийную световую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4.4. В случае аварии (столкновение со встречной машиной, падение машины с насыпи и др.) необходимо соблюдать следующие правила: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 покидать машину до ее остановки;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когда удар неизбежен, самое главное - препятствовать своему перемещению вперед и защитить голову: упереться ногами в пол, голову наклонить вперед между рук, напрягая все мышцы, упереться руками для смягчения удара;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после того как удар произошел, первым делом надо определиться, где и в каком положении вы находитесь, нет ли пожара, не подтекает ли бензин. В зависимости от ситуации двигайтесь к выходу. Если дверцы не открылись, надо открывать или разбивать окна.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5. ТРЕБОВАНИЯ ОХРАНЫ ТРУДА ПО ОКОНЧАНИИ КОМАНДИРОВКИ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5.1. Работник по возвращении из командировки обязан представить в течение 3 рабочих дней отчет о командировке и сделать отметку в командировочном удостоверении о прибытии.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 Довести до сведения непосредственного руководителя о нештатных ситуациях, угрожающих жизни и (или) здоровью командированного, если таковые имели место быть.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nformat"/>
        <w:jc w:val="both"/>
      </w:pPr>
      <w:r>
        <w:t>Согласовано:                                                     Утверждаю:</w:t>
      </w:r>
    </w:p>
    <w:p w:rsidR="002E09AA" w:rsidRDefault="002E09AA">
      <w:pPr>
        <w:pStyle w:val="ConsPlusNonformat"/>
        <w:jc w:val="both"/>
      </w:pPr>
      <w:r>
        <w:t>Председатель                                        Министр здравоохранения</w:t>
      </w:r>
    </w:p>
    <w:p w:rsidR="002E09AA" w:rsidRDefault="002E09AA">
      <w:pPr>
        <w:pStyle w:val="ConsPlusNonformat"/>
        <w:jc w:val="both"/>
      </w:pPr>
      <w:r>
        <w:t>профсоюзного комитета                                  Свердловской области</w:t>
      </w:r>
    </w:p>
    <w:p w:rsidR="002E09AA" w:rsidRDefault="002E09AA">
      <w:pPr>
        <w:pStyle w:val="ConsPlusNonformat"/>
        <w:jc w:val="both"/>
      </w:pPr>
      <w:r>
        <w:t>Министерства здравоохранения</w:t>
      </w:r>
    </w:p>
    <w:p w:rsidR="002E09AA" w:rsidRDefault="002E09AA">
      <w:pPr>
        <w:pStyle w:val="ConsPlusNonformat"/>
        <w:jc w:val="both"/>
      </w:pPr>
      <w:r>
        <w:t>Свердловской области</w:t>
      </w:r>
    </w:p>
    <w:p w:rsidR="002E09AA" w:rsidRDefault="002E09AA">
      <w:pPr>
        <w:pStyle w:val="ConsPlusNonformat"/>
        <w:jc w:val="both"/>
      </w:pPr>
      <w:r>
        <w:t>Е.В.МАКАРОВА                                                  А.Р.БЕЛЯВСКИЙ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Title"/>
        <w:jc w:val="center"/>
      </w:pPr>
      <w:bookmarkStart w:id="4" w:name="P411"/>
      <w:bookmarkEnd w:id="4"/>
      <w:r>
        <w:t>ИНСТРУКЦИЯ</w:t>
      </w:r>
    </w:p>
    <w:p w:rsidR="002E09AA" w:rsidRDefault="002E09AA">
      <w:pPr>
        <w:pStyle w:val="ConsPlusTitle"/>
        <w:jc w:val="center"/>
      </w:pPr>
      <w:r>
        <w:t>ПО ОХРАНЕ ТРУДА ДЛЯ РАБОТНИКОВ МИНИСТЕРСТВА ЗДРАВООХРАНЕНИЯ</w:t>
      </w:r>
    </w:p>
    <w:p w:rsidR="002E09AA" w:rsidRDefault="002E09AA">
      <w:pPr>
        <w:pStyle w:val="ConsPlusTitle"/>
        <w:jc w:val="center"/>
      </w:pPr>
      <w:r>
        <w:t>ПРИ РАБОТЕ НА ПЕРСОНАЛЬНЫХ ЭЛЕКТРОННО-ВЫЧИСЛИТЕЛЬНЫХ МАШИНАХ</w:t>
      </w:r>
    </w:p>
    <w:p w:rsidR="002E09AA" w:rsidRDefault="002E09AA">
      <w:pPr>
        <w:pStyle w:val="ConsPlusTitle"/>
        <w:jc w:val="center"/>
      </w:pPr>
      <w:r>
        <w:t>(ДАЛЕЕ - ПЭВМ)</w:t>
      </w:r>
    </w:p>
    <w:p w:rsidR="002E09AA" w:rsidRDefault="002E09AA">
      <w:pPr>
        <w:pStyle w:val="ConsPlusTitle"/>
        <w:jc w:val="center"/>
      </w:pPr>
      <w:proofErr w:type="gramStart"/>
      <w:r>
        <w:t>(РАЗРАБОТАНА В СООТВЕТСТВИИ С ВВЕДЕНИЕМ НОВЫХ</w:t>
      </w:r>
      <w:proofErr w:type="gramEnd"/>
    </w:p>
    <w:p w:rsidR="002E09AA" w:rsidRDefault="002E09AA">
      <w:pPr>
        <w:pStyle w:val="ConsPlusTitle"/>
        <w:jc w:val="center"/>
      </w:pPr>
      <w:r>
        <w:t>САНПИН 2.2.2/2.4.1340-0)</w:t>
      </w:r>
    </w:p>
    <w:p w:rsidR="002E09AA" w:rsidRDefault="002E09AA">
      <w:pPr>
        <w:pStyle w:val="ConsPlusTitle"/>
        <w:jc w:val="center"/>
      </w:pPr>
      <w:r>
        <w:t>ИОТ-04-12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1. ОБЩИЕ ТРЕБОВАНИЯ ОХРАНЫ ТРУДА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1.1. Допуск к работе на ПЭВМ разрешается лицам, предварительно ознакомленным с правилами эксплуатации, после прохождения вводного и первичного инструктажа по охране труда.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1.2. Запрещается: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выключать из розетки электрооборудование путем выдергивания за соединительный шнур;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пользоваться неисправными пусковыми приборами (выключателями, электророзетками и т.д.) и неисправным оборудованием;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дотрагиваться мокрыми руками, до включенного в электросеть оборудования, проводов, розеток;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- женщины со времени установления беременности переводятся на работы, не связанные с использованием ПЭВМ или для них ограничивается время работы (не более 3 часов за рабочую смену) при условии соблюдения гигиенических требований, установленных </w:t>
      </w:r>
      <w:hyperlink r:id="rId21" w:history="1">
        <w:r>
          <w:rPr>
            <w:color w:val="0000FF"/>
          </w:rPr>
          <w:t>СанПиН 2.2.2/2.4.1340-03</w:t>
        </w:r>
      </w:hyperlink>
      <w:r>
        <w:t>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1.3. Площадь помещений для работников, работающих с ПЭВМ из расчета на одно рабочее место должна составлять: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 менее 6,0 м</w:t>
      </w:r>
      <w:proofErr w:type="gramStart"/>
      <w:r>
        <w:t>2</w:t>
      </w:r>
      <w:proofErr w:type="gramEnd"/>
      <w:r>
        <w:t xml:space="preserve"> при работе с мониторами на базе электронно-лучевой трубки;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 менее 4,5,0 м</w:t>
      </w:r>
      <w:proofErr w:type="gramStart"/>
      <w:r>
        <w:t>2</w:t>
      </w:r>
      <w:proofErr w:type="gramEnd"/>
      <w:r>
        <w:t xml:space="preserve"> при работе с мониторами на базе плоских дискретных экранов (жидкокристаллические, плазменные). Объем - не менее 24,0 куб </w:t>
      </w:r>
      <w:proofErr w:type="gramStart"/>
      <w:r>
        <w:t>м</w:t>
      </w:r>
      <w:proofErr w:type="gramEnd"/>
      <w:r>
        <w:t>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1.4. На основных рабочих местах должны быть обеспечены следующие климатические параметры: температура воздуха 19 - 21 град. C при влажности 55 - 62% и скорости движения воздуха не более 0,1 м/сек.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1.5. Для поддержания влажности воздуха в помещениях с ПЭВМ допускается применять увлажнители воздуха или ионизаторы.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1.6. Освещенность на поверхности стола в зоне размещения рабочего документа должна быть 300 - 500 лк.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Допускается установка светильников местного освещения, не создающих бликов на поверхности экрана.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1.7. В качестве источников света при искусственном освещении должны применяться преимущественно люминесцентные лампы типа ЛБ. При устройстве отраженного освещения в производственных помещениях допускается применение металлогалогеновых ламп мощностью до 250 ВТ. Допускается применение ламп накаливания в светильниках местного освещения.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1.8. Общее освещение следует выполнять в виде сплошных или прерывистых светильников, расположенных сбоку от рабочих мест, параллельно линии зрения пользователя при рядном расположении ЭВМ. При периметральном расположении компьютеров линии светильников должны располагаться над рабочим столом ближе к его переднему краю, обращенному к работнику. Применение светильников без рассеивателей и экранирующих решеток не допускается.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1.9. Для обеспечения нормируемых значений освещенности в помещениях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1.10. Рабочие места с ПЭВМ по отношению к световым проемам должны располагаться так, чтобы естественный свет падал сбоку преимущественно слева. Схемы размещения рабочих мест с ПЭВМ должны учитывать расстояния между рабочими столами с видеомониторами (в направлении тыла поверхности одного видеомонитора и экрана другого видеомонитора), которое должно быть не менее 2,0 м, а расстояние между боковыми поверхностями видеомониторов - не менее 1,2 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1.11. Оконные проемы в помещениях использования ПЭВМ должны быть оборудованы регулируемыми устройствами типа: жалюзи, занавески, внешних козырьков и др.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Рабочие места с ПЭВМ при выполнении творческой работы, требующей значительного умственного напряжения или высокой концентрации внимания, допускается изолировать друг от друга перегородки высотой 1,5 - 2,0 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1.12. Экран видеомонитора должен находиться от глаз пользователя на оптимальном расстоянии 600 - 700 мм, но не ближе 500 мм с учетом размеров алфавитно-цифровых знаков и символов.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1.13. В помещениях с ПЭВМ ежедневно должна проводиться влажная уборка.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1.14. Рабочий стол должен регулироваться по высоте, при отсутствии такой возможности его высота должна составлять 725 мм.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1.15. Рабочий стол должен иметь пространство для ног высотой не менее 600 мм, шириной - не менее 500 мм, глубиной на уровне колен - не менее 450 мм, и на уровне вытянутых ног - не менее 650 мм.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1.16. Рабочий стул (кресло) должен быть снабжен подъемно-поворотным устройством; его конструкция должна предусматривать изменение угла наклона спинки и сиденья.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1.17. Клавиатуру следует располагать на поверхности стола на расстоянии 100 - 300 мм от </w:t>
      </w:r>
      <w:proofErr w:type="gramStart"/>
      <w:r>
        <w:t>экрана</w:t>
      </w:r>
      <w:proofErr w:type="gramEnd"/>
      <w:r>
        <w:t xml:space="preserve"> обращенного к пользователю или на специальной, регулируемой по высоте рабочей поверхности, отдельно от основной столешницы.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2. ТРЕБОВАНИЯ ОХРАНЫ ТРУДА ПЕРЕД НАЧАЛОМ РАБОТЫ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2.1. Проверить исправность электропроводов и вилок, исправность розеток, электроосвещения.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При наличии нарушений по электробезопасности необходимо вызвать ремонтный персонал.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2.2. Подготовить рабочее место, убрать все, что мешает работе.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2.3. Проветрить помещение.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3. ТРЕБОВАНИЯ ОХРАНЫ ТРУДА ВО ВРЕМЯ РАБОТЫ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3.1. В течение рабочего дня контролировать работу электрооборудования (состояние электропроводки, вилок, розеток, электроосвещения).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3.2. Для обеспечения оптимальной работоспособности и сохранения здоровья пользователей ПЭВМ, на протяжении рабочей смены должны устанавливаться регламентированные перерывы.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3.3. Продолжительность непрерывной работы с ПЭВМ без регламентированного перерыва не должна превышать 2 часов.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3.4. При работе на ПЭВМ регламентированные перерывы следует устанавливать: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уровень нагрузки за рабочую смену от 15000 до 20000 знаков до двух часов; при 8-часовой смене - время регламентированных перерывов 50 минут;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уровень нагрузки за рабочую смену от 30000 до 40000 знаков, до 4-х часов, при 8-часовой смене время регламентируемых перерывов - 70 минут;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уровень нагрузки за рабочую смену от 40000 до 60000 знаков, до 6-ти часов, при 8-часовой смене - время регламентированных перерывов - 90 минут.</w:t>
      </w:r>
    </w:p>
    <w:p w:rsidR="002E09AA" w:rsidRDefault="002E09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09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9AA" w:rsidRDefault="002E09A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E09AA" w:rsidRDefault="002E09A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E09AA" w:rsidRDefault="002E09AA">
      <w:pPr>
        <w:pStyle w:val="ConsPlusNormal"/>
        <w:spacing w:before="280"/>
        <w:ind w:firstLine="540"/>
        <w:jc w:val="both"/>
      </w:pPr>
      <w:r>
        <w:t xml:space="preserve">3.2.7. </w:t>
      </w:r>
      <w:proofErr w:type="gramStart"/>
      <w:r>
        <w:t>В случаях возникновения у работающих с ПЭВМ зрительного дискомфорта и других неблагоприятных субъективных ощущений, несмотря на соблюдение санитарно-гигиенических, эргономических требований режимов труда и отдыха, следует применять индивидуальный подход в ограничении времени работ с ПЭВМ, коррекцию длительности перерывов для отдыха или проводить смену деятельности на другую, не связанную с использованием ПЭВМ.</w:t>
      </w:r>
      <w:proofErr w:type="gramEnd"/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4. ТРЕБОВАНИЯ БЕЗОПАСНОСТИ В АВАРИЙНЫХ СИТУАЦИЯХ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4.1. При пожаре необходимо отключить все электрооборудование. Применить средства пожаротушения - огнетушитель, расположенный в пожарном шкафу в коридоре каждого этажа. Немедленно сообщить о возгорании непосредственному руководителю, а также сообщить в пожарную часть по телефону "01". До прибытия пожарных принять все необходимые меры по ликвидации возгорания, если это не угрожает жизни и здоровью самому и другим работникам.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При опасной обстановке организовать эвакуацию людей и самому эвакуироваться по боковым лестницам согласно плану эвакуации данного помещения.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4.2. При попадании пострадавшего под действие электротока немедленно освободить его от воздействия электротока;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при отсутствии дыхания, пульса (или дышит редко, судорожно) - немедленно начать делать искусственное дыхание и наружный массаж сердца (одновременно принять необходимые меры к вызову врача).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4.3. При происшедшем несчастном случае необходимо: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немедленно оказать пострадавшему первую помощь, в случае необходимости вызвать скорую, доставить пострадавшего в больницу;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до расследования несчастного случая сохранить на рабочем месте ту обстановку, которой она была в момент происшествия, если это не угрожает жизни и здоровью работников и не создает аварийной ситуации;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- сообщить непосредственно руководителю о случившемся.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center"/>
        <w:outlineLvl w:val="1"/>
      </w:pPr>
      <w:r>
        <w:t>5. ТРЕБОВАНИЯ БЕЗОПАСНОСТИ ПО ОКОНЧАНИИ РАБОТЫ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ind w:firstLine="540"/>
        <w:jc w:val="both"/>
      </w:pPr>
      <w:r>
        <w:t>5.1. Отключить все электрооборудование от электрической сети (кроме холодильников и компьютеров).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5.2. Привести в порядок рабочее место, закрыть окна, погасить свет.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>5.3. Закрыть кабинет, ключ от кабинета сдать на вахту.</w:t>
      </w:r>
    </w:p>
    <w:p w:rsidR="002E09AA" w:rsidRDefault="002E09AA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О</w:t>
      </w:r>
      <w:proofErr w:type="gramEnd"/>
      <w:r>
        <w:t xml:space="preserve"> всех нарушениях по охране труда сообщить соответствующим службам.</w:t>
      </w: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jc w:val="both"/>
      </w:pPr>
    </w:p>
    <w:p w:rsidR="002E09AA" w:rsidRDefault="002E09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0" w:rsidRDefault="002E09AA">
      <w:bookmarkStart w:id="5" w:name="_GoBack"/>
      <w:bookmarkEnd w:id="5"/>
    </w:p>
    <w:sectPr w:rsidR="00CD2A40" w:rsidSect="00E7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AA"/>
    <w:rsid w:val="001F17DB"/>
    <w:rsid w:val="002E09AA"/>
    <w:rsid w:val="004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4C0C8A7AA8878899F6EE851E7CB3561168D0713A7844E4EB2A5EA40AF1ADFB60BADF5A0955B22D916C403S7E" TargetMode="External"/><Relationship Id="rId13" Type="http://schemas.openxmlformats.org/officeDocument/2006/relationships/hyperlink" Target="consultantplus://offline/ref=8964C0C8A7AA8878899F6EE851E7CB35601A8A011BF8D34C1FE7ABEF48FF40CFB242FAF1BC9C473CD908C437AA01SEE" TargetMode="External"/><Relationship Id="rId18" Type="http://schemas.openxmlformats.org/officeDocument/2006/relationships/hyperlink" Target="consultantplus://offline/ref=8964C0C8A7AA8878899F6EE851E7CB35611A82041AFA8E4617BEA7ED4FF01FD8A70BAEFCBE95583ED0429773FD138FAD79951127EC0E7D03S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64C0C8A7AA8878899F6EE851E7CB35611E890118F0D34C1FE7ABEF48FF40CFA042A2FDBE95593DDE1D9266EC4B80A66E8B133BF00C7F3A0DSAE" TargetMode="External"/><Relationship Id="rId7" Type="http://schemas.openxmlformats.org/officeDocument/2006/relationships/hyperlink" Target="consultantplus://offline/ref=8964C0C8A7AA8878899F70E5478B953F6215D40F19F5DE1B43BAADB817AF469AE002A4A8FDD1543DDB16C636A915D9F523C01E3BE7107F3AC4CA07C403SFE" TargetMode="External"/><Relationship Id="rId12" Type="http://schemas.openxmlformats.org/officeDocument/2006/relationships/hyperlink" Target="consultantplus://offline/ref=8964C0C8A7AA8878899F6EE851E7CB35601A8A011BF8D34C1FE7ABEF48FF40CFB242FAF1BC9C473CD908C437AA01SEE" TargetMode="External"/><Relationship Id="rId17" Type="http://schemas.openxmlformats.org/officeDocument/2006/relationships/hyperlink" Target="consultantplus://offline/ref=8964C0C8A7AA8878899F6EE851E7CB35601A8A011BF8D34C1FE7ABEF48FF40CFB242FAF1BC9C473CD908C437AA01S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64C0C8A7AA8878899F6EE851E7CB35601A8A011BF8D34C1FE7ABEF48FF40CFA042A2F5BE9652688A52933AAA1793A4658B1139EC00SEE" TargetMode="External"/><Relationship Id="rId20" Type="http://schemas.openxmlformats.org/officeDocument/2006/relationships/hyperlink" Target="consultantplus://offline/ref=8964C0C8A7AA8878899F6EE851E7CB35621689051BF5D34C1FE7ABEF48FF40CFB242FAF1BC9C473CD908C437AA01S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64C0C8A7AA8878899F6EE851E7CB35671C8B041BFA8E4617BEA7ED4FF01FD8A70BAEFCBE955934D0429773FD138FAD79951127EC0E7D03S8E" TargetMode="External"/><Relationship Id="rId11" Type="http://schemas.openxmlformats.org/officeDocument/2006/relationships/hyperlink" Target="consultantplus://offline/ref=8964C0C8A7AA8878899F6EE851E7CB35601A880218F3D34C1FE7ABEF48FF40CFB242FAF1BC9C473CD908C437AA01SE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64C0C8A7AA8878899F6EE851E7CB35601A8A011BF8D34C1FE7ABEF48FF40CFB242FAF1BC9C473CD908C437AA01SE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964C0C8A7AA8878899F6EE851E7CB35601A8A011BF8D34C1FE7ABEF48FF40CFB242FAF1BC9C473CD908C437AA01SEE" TargetMode="External"/><Relationship Id="rId19" Type="http://schemas.openxmlformats.org/officeDocument/2006/relationships/hyperlink" Target="consultantplus://offline/ref=8964C0C8A7AA8878899F6EE851E7CB35601F8E0A1AF5D34C1FE7ABEF48FF40CFB242FAF1BC9C473CD908C437AA01S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4C0C8A7AA8878899F70E5478B953F6215D40F1AF5DE1946B3ADB817AF469AE002A4A8EFD10C31D91FD837AA008FA46509S5E" TargetMode="External"/><Relationship Id="rId14" Type="http://schemas.openxmlformats.org/officeDocument/2006/relationships/hyperlink" Target="consultantplus://offline/ref=8964C0C8A7AA8878899F6EE851E7CB35601A8A011BF8D34C1FE7ABEF48FF40CFA042A2FDBC9C5B378F478262A51C84BA67970D3BEE0C07S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8057</Words>
  <Characters>45927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>МИНИСТЕРСТВО ЗДРАВООХРАНЕНИЯ СВЕРДЛОВСКОЙ ОБЛАСТИ</vt:lpstr>
      <vt:lpstr>    1. ОБЩИЕ СВЕДЕНИЯ О МИНИСТЕРСТВЕ ЗДРАВООХРАНЕНИЯ</vt:lpstr>
      <vt:lpstr>    2. ОСНОВНЫЕ ПОЛОЖЕНИЯ ЗАКОНОДАТЕЛЬСТВА ОБ ОХРАНЕ ТРУДА</vt:lpstr>
      <vt:lpstr>    3. ТРЕБОВАНИЯ БЕЗОПАСНОСТИ ДОРОЖНОГО ДВИЖЕНИЯ.</vt:lpstr>
      <vt:lpstr>    4. ОСНОВНЫЕ ТРЕБОВАНИЯ ПРОИЗВОДСТВЕННОЙ САНИТАРИИ И</vt:lpstr>
      <vt:lpstr>    5. РАССЛЕДОВАНИЕ И УЧЕТ НЕСЧАСТНЫХ СЛУЧАЕВ</vt:lpstr>
      <vt:lpstr>    6. ОБЯЗАТЕЛЬНОЕ СОЦИАЛЬНОЕ СТРАХОВАНИЕ ОТ НЕСЧАСТНЫХ СЛУЧАЕВ</vt:lpstr>
      <vt:lpstr>    7. ТРЕБОВАНИЯ БЕЗОПАСНОСТИ ПРИ ВЫПОЛНЕНИИ РАБОТ</vt:lpstr>
      <vt:lpstr>    8. ТРЕБОВАНИЯ ПОЖАРНОЙ БЕЗОПАСНОСТИ</vt:lpstr>
      <vt:lpstr>    9. ТРЕБОВАНИЯ ЭЛЕКТРОБЕЗОПАСНОСТИ</vt:lpstr>
      <vt:lpstr>    10. ОКАЗАНИЕ ПЕРВОЙ ПОМОЩИ</vt:lpstr>
      <vt:lpstr>    1. ОБЩИЕ ТРЕБОВАНИЯ</vt:lpstr>
      <vt:lpstr>    2. ТРЕБОВАНИЯ ПОЖАРНОЙ БЕЗОПАСНОСТИ</vt:lpstr>
      <vt:lpstr>    3. ТРЕБОВАНИЯ ПОЖАРНОЙ БЕЗОПАСНОСТИ</vt:lpstr>
      <vt:lpstr>    4. ТРЕБОВАНИЯ ПОЖАРНОЙ БЕЗОПАСНОСТИ К ЭЛЕКТРОУСТАНОВКАМ</vt:lpstr>
      <vt:lpstr>    5. ПОРЯДОК ДЕЙСТВИЙ ПРИ ПОЖАРЕ</vt:lpstr>
      <vt:lpstr>    1. ОБЩИЕ ТРЕБОВАНИЯ ОХРАНЫ ТРУДА</vt:lpstr>
      <vt:lpstr>    2. ТРЕБОВАНИЯ ОХРАНЫ ТРУДА ПЕРЕД НАЧАЛОМ КОМАНДИРОВКИ</vt:lpstr>
      <vt:lpstr>    3. ТРЕБОВАНИЯ ОХРАНЫ ТРУДА ВО ВРЕМЯ КОМАНДИРОВКИ</vt:lpstr>
      <vt:lpstr>    4. ТРЕБОВАНИЯ ОХРАНЫ ТРУДА В АВАРИЙНЫХ СИТУАЦИЯХ</vt:lpstr>
      <vt:lpstr>    5. ТРЕБОВАНИЯ ОХРАНЫ ТРУДА ПО ОКОНЧАНИИ КОМАНДИРОВКИ</vt:lpstr>
      <vt:lpstr>    1. ОБЩИЕ ТРЕБОВАНИЯ ОХРАНЫ ТРУДА</vt:lpstr>
      <vt:lpstr>    2. ТРЕБОВАНИЯ ОХРАНЫ ТРУДА ПЕРЕД НАЧАЛОМ РАБОТЫ</vt:lpstr>
      <vt:lpstr>    3. ТРЕБОВАНИЯ ОХРАНЫ ТРУДА ВО ВРЕМЯ РАБОТЫ</vt:lpstr>
      <vt:lpstr>    4. ТРЕБОВАНИЯ БЕЗОПАСНОСТИ В АВАРИЙНЫХ СИТУАЦИЯХ</vt:lpstr>
      <vt:lpstr>    5. ТРЕБОВАНИЯ БЕЗОПАСНОСТИ ПО ОКОНЧАНИИ РАБОТЫ</vt:lpstr>
    </vt:vector>
  </TitlesOfParts>
  <Company>SPecialiST RePack</Company>
  <LinksUpToDate>false</LinksUpToDate>
  <CharactersWithSpaces>53877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2020-02-29T04:18:00Z</dcterms:created>
  <dcterms:modified xsi:type="dcterms:W3CDTF">2020-02-29T04:19:00Z</dcterms:modified>
</cp:coreProperties>
</file>