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50" w:rsidRDefault="00794550" w:rsidP="00B31F56">
      <w:pPr>
        <w:pStyle w:val="ConsPlusNormal"/>
        <w:ind w:firstLine="6804"/>
        <w:outlineLvl w:val="1"/>
      </w:pPr>
      <w:bookmarkStart w:id="0" w:name="P391"/>
      <w:bookmarkEnd w:id="0"/>
      <w:r>
        <w:t>Приложение N 4</w:t>
      </w:r>
    </w:p>
    <w:p w:rsidR="00794550" w:rsidRDefault="00794550" w:rsidP="00794550">
      <w:pPr>
        <w:pStyle w:val="ConsPlusNormal"/>
        <w:ind w:left="6804"/>
        <w:jc w:val="both"/>
        <w:outlineLvl w:val="1"/>
        <w:rPr>
          <w:szCs w:val="24"/>
        </w:rPr>
      </w:pPr>
      <w:r>
        <w:rPr>
          <w:szCs w:val="24"/>
        </w:rPr>
        <w:t>к Порядку формирования перечня налоговых расходов Пышминского городского округа и оценки налоговых расходов Пышминского городского округа</w:t>
      </w:r>
    </w:p>
    <w:p w:rsidR="00794550" w:rsidRDefault="00794550" w:rsidP="0030680E">
      <w:pPr>
        <w:pStyle w:val="ConsPlusNormal"/>
        <w:jc w:val="center"/>
        <w:rPr>
          <w:b/>
        </w:rPr>
      </w:pPr>
    </w:p>
    <w:p w:rsidR="0030680E" w:rsidRPr="00A17269" w:rsidRDefault="0030680E" w:rsidP="0030680E">
      <w:pPr>
        <w:pStyle w:val="ConsPlusNormal"/>
        <w:jc w:val="center"/>
        <w:rPr>
          <w:b/>
        </w:rPr>
      </w:pPr>
      <w:r w:rsidRPr="00A17269">
        <w:rPr>
          <w:b/>
        </w:rPr>
        <w:t>Заключение</w:t>
      </w:r>
    </w:p>
    <w:p w:rsidR="0030680E" w:rsidRPr="00A17269" w:rsidRDefault="0030680E" w:rsidP="0030680E">
      <w:pPr>
        <w:pStyle w:val="ConsPlusNormal"/>
        <w:jc w:val="center"/>
        <w:rPr>
          <w:b/>
        </w:rPr>
      </w:pPr>
      <w:r w:rsidRPr="00A17269">
        <w:rPr>
          <w:b/>
        </w:rPr>
        <w:t>об оценке эффективности налоговых расходов</w:t>
      </w:r>
    </w:p>
    <w:p w:rsidR="0030680E" w:rsidRDefault="0030680E" w:rsidP="0030680E">
      <w:pPr>
        <w:pStyle w:val="ConsPlusNormal"/>
      </w:pPr>
    </w:p>
    <w:p w:rsidR="0030680E" w:rsidRPr="002C07A3" w:rsidRDefault="0030680E" w:rsidP="0030680E">
      <w:pPr>
        <w:pStyle w:val="ConsPlusNormal"/>
        <w:jc w:val="both"/>
        <w:rPr>
          <w:u w:val="single"/>
        </w:rPr>
      </w:pPr>
      <w:r>
        <w:t xml:space="preserve">Наименование налогового расхода: </w:t>
      </w:r>
      <w:r w:rsidR="006D1950" w:rsidRPr="009F13A9">
        <w:rPr>
          <w:b/>
          <w:szCs w:val="24"/>
        </w:rPr>
        <w:t>льгота по змельному налогу в размере 100 процентов от суммы земельного налога в отношении земельных участков, занятых автомобильными дорогами местного значения, объектами казенного имущества Пышминского городского округа, кладбищами, свалками, скотомогильниками.</w:t>
      </w:r>
    </w:p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  <w:outlineLvl w:val="2"/>
      </w:pPr>
      <w:r>
        <w:t>I. Оценка целесообразности налоговых расходов</w:t>
      </w:r>
    </w:p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</w:pPr>
      <w:r>
        <w:t>Критерии целесообразности налоговых расходов:</w:t>
      </w:r>
    </w:p>
    <w:p w:rsidR="0030680E" w:rsidRDefault="0030680E" w:rsidP="0030680E">
      <w:pPr>
        <w:pStyle w:val="ConsPlusNormal"/>
        <w:spacing w:before="220"/>
        <w:jc w:val="both"/>
      </w:pPr>
      <w:r>
        <w:t>1) Соответствие налоговых расходов целям муниципальных программ и (или) целям документов стратегического планирования</w:t>
      </w:r>
    </w:p>
    <w:p w:rsidR="0030680E" w:rsidRDefault="0030680E" w:rsidP="0030680E">
      <w:pPr>
        <w:pStyle w:val="ConsPlusNormal"/>
      </w:pP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6017"/>
        <w:gridCol w:w="3458"/>
      </w:tblGrid>
      <w:tr w:rsidR="0030680E" w:rsidTr="00920EDB">
        <w:tc>
          <w:tcPr>
            <w:tcW w:w="453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Цель налогового расхода</w:t>
            </w:r>
          </w:p>
        </w:tc>
        <w:tc>
          <w:tcPr>
            <w:tcW w:w="6017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Цель муниципальной программы и (или) цель документа стратегического планирования</w:t>
            </w:r>
          </w:p>
        </w:tc>
        <w:tc>
          <w:tcPr>
            <w:tcW w:w="345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Соответствие/Несоответствие</w:t>
            </w:r>
          </w:p>
        </w:tc>
      </w:tr>
      <w:tr w:rsidR="0030680E" w:rsidTr="00920EDB">
        <w:tc>
          <w:tcPr>
            <w:tcW w:w="4535" w:type="dxa"/>
          </w:tcPr>
          <w:p w:rsidR="0030680E" w:rsidRDefault="0030680E" w:rsidP="009F13A9">
            <w:pPr>
              <w:pStyle w:val="ConsPlusNormal"/>
            </w:pPr>
            <w:r>
              <w:t>Технические</w:t>
            </w:r>
            <w:r w:rsidR="009F13A9">
              <w:t xml:space="preserve"> </w:t>
            </w:r>
            <w:r>
              <w:t xml:space="preserve">налоговые расходы: </w:t>
            </w:r>
            <w:r w:rsidR="009F13A9">
              <w:t>оптимизация встречных финансовых потоков</w:t>
            </w:r>
          </w:p>
        </w:tc>
        <w:tc>
          <w:tcPr>
            <w:tcW w:w="6017" w:type="dxa"/>
          </w:tcPr>
          <w:p w:rsidR="00033658" w:rsidRDefault="00033658" w:rsidP="00920EDB">
            <w:pPr>
              <w:pStyle w:val="ConsPlusNormal"/>
            </w:pPr>
            <w:r>
              <w:t>Непрограммный налоговый расход</w:t>
            </w:r>
          </w:p>
          <w:p w:rsidR="0030680E" w:rsidRDefault="0030680E" w:rsidP="00920EDB">
            <w:pPr>
              <w:pStyle w:val="ConsPlusNormal"/>
            </w:pPr>
          </w:p>
        </w:tc>
        <w:tc>
          <w:tcPr>
            <w:tcW w:w="345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соответствие</w:t>
            </w:r>
          </w:p>
        </w:tc>
      </w:tr>
    </w:tbl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</w:pPr>
      <w:r>
        <w:t>2) Востребованность плательщиками предоставленных налоговых льгот</w:t>
      </w:r>
    </w:p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</w:pPr>
      <w:r>
        <w:t>Востребованность плательщиками предоставленных налоговых льгот признается высокой при коэффициенте востребованности больше 0,5; при коэффициенте востребованности меньше 0,5 востребованность признается низкой</w:t>
      </w:r>
    </w:p>
    <w:p w:rsidR="00127C38" w:rsidRDefault="00127C38" w:rsidP="0030680E">
      <w:pPr>
        <w:pStyle w:val="ConsPlusNormal"/>
        <w:jc w:val="both"/>
      </w:pPr>
    </w:p>
    <w:p w:rsidR="00127C38" w:rsidRDefault="00127C38" w:rsidP="0030680E">
      <w:pPr>
        <w:pStyle w:val="ConsPlusNormal"/>
        <w:jc w:val="both"/>
      </w:pPr>
    </w:p>
    <w:p w:rsidR="00127C38" w:rsidRDefault="00127C38" w:rsidP="0030680E">
      <w:pPr>
        <w:pStyle w:val="ConsPlusNormal"/>
        <w:jc w:val="both"/>
      </w:pPr>
    </w:p>
    <w:p w:rsidR="00127C38" w:rsidRDefault="00127C38" w:rsidP="0030680E">
      <w:pPr>
        <w:pStyle w:val="ConsPlusNormal"/>
        <w:jc w:val="both"/>
      </w:pPr>
    </w:p>
    <w:p w:rsidR="0030680E" w:rsidRDefault="0030680E" w:rsidP="0030680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975"/>
        <w:gridCol w:w="2835"/>
        <w:gridCol w:w="3288"/>
      </w:tblGrid>
      <w:tr w:rsidR="0030680E" w:rsidTr="00920EDB">
        <w:tc>
          <w:tcPr>
            <w:tcW w:w="402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lastRenderedPageBreak/>
              <w:t>Численность плательщиков, воспользовавшихся правом на льготы за 5 лет, предшествующих текущему году (единиц)</w:t>
            </w:r>
          </w:p>
        </w:tc>
        <w:tc>
          <w:tcPr>
            <w:tcW w:w="397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Общая численность плательщиков за 5 лет, предшествующих текущему году (единиц)</w:t>
            </w:r>
          </w:p>
        </w:tc>
        <w:tc>
          <w:tcPr>
            <w:tcW w:w="283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Коэффициент востребованности</w:t>
            </w:r>
          </w:p>
          <w:p w:rsidR="0030680E" w:rsidRDefault="0030680E" w:rsidP="00920EDB">
            <w:pPr>
              <w:pStyle w:val="ConsPlusNormal"/>
              <w:jc w:val="center"/>
            </w:pPr>
            <w:r>
              <w:t>3 = 1 / 2</w:t>
            </w:r>
          </w:p>
        </w:tc>
        <w:tc>
          <w:tcPr>
            <w:tcW w:w="328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Востребованность плательщиками предоставленных налоговых льгот (высокая/низкая)</w:t>
            </w:r>
          </w:p>
        </w:tc>
      </w:tr>
      <w:tr w:rsidR="0030680E" w:rsidTr="00920EDB">
        <w:tc>
          <w:tcPr>
            <w:tcW w:w="402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4</w:t>
            </w:r>
          </w:p>
        </w:tc>
      </w:tr>
      <w:tr w:rsidR="0030680E" w:rsidTr="00920EDB">
        <w:tc>
          <w:tcPr>
            <w:tcW w:w="4025" w:type="dxa"/>
          </w:tcPr>
          <w:p w:rsidR="0030680E" w:rsidRDefault="00A652C3" w:rsidP="00920E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75" w:type="dxa"/>
          </w:tcPr>
          <w:p w:rsidR="0030680E" w:rsidRDefault="00A652C3" w:rsidP="00920EDB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835" w:type="dxa"/>
          </w:tcPr>
          <w:p w:rsidR="0030680E" w:rsidRDefault="00A652C3" w:rsidP="00920EDB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3288" w:type="dxa"/>
          </w:tcPr>
          <w:p w:rsidR="0030680E" w:rsidRDefault="00A652C3" w:rsidP="00920EDB">
            <w:pPr>
              <w:pStyle w:val="ConsPlusNormal"/>
              <w:jc w:val="center"/>
            </w:pPr>
            <w:r>
              <w:t>низкая</w:t>
            </w:r>
          </w:p>
        </w:tc>
      </w:tr>
    </w:tbl>
    <w:p w:rsidR="00C927E4" w:rsidRDefault="00C927E4" w:rsidP="0030680E">
      <w:pPr>
        <w:pStyle w:val="ConsPlusNormal"/>
        <w:rPr>
          <w:szCs w:val="24"/>
        </w:rPr>
      </w:pPr>
    </w:p>
    <w:p w:rsidR="00C927E4" w:rsidRDefault="00C927E4" w:rsidP="0030680E">
      <w:pPr>
        <w:pStyle w:val="ConsPlusNormal"/>
      </w:pPr>
    </w:p>
    <w:p w:rsidR="0030680E" w:rsidRDefault="0030680E" w:rsidP="0030680E">
      <w:pPr>
        <w:pStyle w:val="ConsPlusNormal"/>
        <w:jc w:val="both"/>
        <w:outlineLvl w:val="2"/>
      </w:pPr>
      <w:r>
        <w:t>II. Оценка результативности налоговых расходов</w:t>
      </w:r>
    </w:p>
    <w:p w:rsidR="0030680E" w:rsidRDefault="0030680E" w:rsidP="0030680E">
      <w:pPr>
        <w:pStyle w:val="ConsPlusNormal"/>
      </w:pPr>
    </w:p>
    <w:p w:rsidR="0030680E" w:rsidRDefault="0030680E" w:rsidP="0030680E">
      <w:pPr>
        <w:pStyle w:val="ConsPlusNormal"/>
        <w:jc w:val="both"/>
      </w:pPr>
      <w:r>
        <w:t>1) Показатель (индикатор) достижения цели (целей) муниципальной программы и (или) целям документов стратегического планирования</w:t>
      </w:r>
    </w:p>
    <w:p w:rsidR="0030680E" w:rsidRDefault="0030680E" w:rsidP="0030680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3288"/>
        <w:gridCol w:w="1814"/>
        <w:gridCol w:w="3118"/>
      </w:tblGrid>
      <w:tr w:rsidR="0030680E" w:rsidTr="00920EDB">
        <w:tc>
          <w:tcPr>
            <w:tcW w:w="2330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Показатель, количественно характеризующий достижение цели (целей) муниципальной программы и (или) цели документов стратегического планирования</w:t>
            </w:r>
          </w:p>
        </w:tc>
        <w:tc>
          <w:tcPr>
            <w:tcW w:w="3686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с учетом установленных льгот</w:t>
            </w:r>
          </w:p>
        </w:tc>
        <w:tc>
          <w:tcPr>
            <w:tcW w:w="328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без учета установленных льгот</w:t>
            </w:r>
          </w:p>
        </w:tc>
        <w:tc>
          <w:tcPr>
            <w:tcW w:w="1814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Разница между значением показателя (индикатора) с учетом льгот и значением указанного показателя (индикатора) без учета льгот</w:t>
            </w:r>
          </w:p>
        </w:tc>
        <w:tc>
          <w:tcPr>
            <w:tcW w:w="311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Степень влияния налогового расхода на изменение значения показателя муниципальной программы и (или) документов стратегического планирования (Значительная/не значительная/не оказывает влияния)</w:t>
            </w:r>
          </w:p>
        </w:tc>
      </w:tr>
      <w:tr w:rsidR="0030680E" w:rsidTr="00920EDB">
        <w:tc>
          <w:tcPr>
            <w:tcW w:w="2330" w:type="dxa"/>
          </w:tcPr>
          <w:p w:rsidR="0030680E" w:rsidRDefault="009F13A9" w:rsidP="00920EDB">
            <w:pPr>
              <w:pStyle w:val="ConsPlusNormal"/>
              <w:jc w:val="center"/>
            </w:pPr>
            <w:r>
              <w:t>непрограммный налоговый расход</w:t>
            </w:r>
          </w:p>
        </w:tc>
        <w:tc>
          <w:tcPr>
            <w:tcW w:w="3686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30680E" w:rsidRDefault="0030680E" w:rsidP="00920EDB">
            <w:pPr>
              <w:pStyle w:val="ConsPlusNormal"/>
              <w:jc w:val="center"/>
            </w:pPr>
            <w:r>
              <w:t>-</w:t>
            </w:r>
          </w:p>
        </w:tc>
      </w:tr>
    </w:tbl>
    <w:p w:rsidR="00920EDB" w:rsidRDefault="00920EDB"/>
    <w:p w:rsidR="008617EE" w:rsidRPr="008644C3" w:rsidRDefault="008617EE" w:rsidP="008617EE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b/>
          <w:bCs/>
        </w:rPr>
      </w:pPr>
      <w:r w:rsidRPr="00DE6008">
        <w:rPr>
          <w:bCs/>
          <w:szCs w:val="28"/>
        </w:rPr>
        <w:t xml:space="preserve">Вывод: </w:t>
      </w:r>
      <w:r w:rsidRPr="00DE6008">
        <w:rPr>
          <w:bCs/>
        </w:rPr>
        <w:t>налоговый расход носит</w:t>
      </w:r>
      <w:r w:rsidR="009F13A9">
        <w:rPr>
          <w:bCs/>
        </w:rPr>
        <w:t xml:space="preserve"> технический</w:t>
      </w:r>
      <w:r w:rsidR="00033658">
        <w:rPr>
          <w:bCs/>
        </w:rPr>
        <w:t xml:space="preserve"> характер</w:t>
      </w:r>
      <w:r w:rsidRPr="00DE6008">
        <w:rPr>
          <w:bCs/>
        </w:rPr>
        <w:t xml:space="preserve">, направлен на </w:t>
      </w:r>
      <w:r w:rsidR="00033658">
        <w:rPr>
          <w:bCs/>
        </w:rPr>
        <w:t>у</w:t>
      </w:r>
      <w:r w:rsidR="00033658">
        <w:t>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Пышминского городского округа и  оптимизацию  встречных финансовых потоков.</w:t>
      </w:r>
      <w:r w:rsidRPr="008644C3">
        <w:rPr>
          <w:b/>
          <w:bCs/>
        </w:rPr>
        <w:t xml:space="preserve"> </w:t>
      </w:r>
    </w:p>
    <w:p w:rsidR="008F31F8" w:rsidRDefault="008F31F8" w:rsidP="00920EDB">
      <w:pPr>
        <w:pStyle w:val="ConsPlusNormal"/>
        <w:jc w:val="center"/>
        <w:rPr>
          <w:b/>
        </w:rPr>
      </w:pPr>
    </w:p>
    <w:p w:rsidR="00920EDB" w:rsidRPr="00A17269" w:rsidRDefault="00920EDB" w:rsidP="00920EDB">
      <w:pPr>
        <w:pStyle w:val="ConsPlusNormal"/>
        <w:jc w:val="center"/>
        <w:rPr>
          <w:b/>
        </w:rPr>
      </w:pPr>
      <w:r w:rsidRPr="00A17269">
        <w:rPr>
          <w:b/>
        </w:rPr>
        <w:lastRenderedPageBreak/>
        <w:t>Заключение</w:t>
      </w:r>
    </w:p>
    <w:p w:rsidR="00920EDB" w:rsidRPr="00A17269" w:rsidRDefault="00920EDB" w:rsidP="00920EDB">
      <w:pPr>
        <w:pStyle w:val="ConsPlusNormal"/>
        <w:jc w:val="center"/>
        <w:rPr>
          <w:b/>
        </w:rPr>
      </w:pPr>
      <w:r w:rsidRPr="00A17269">
        <w:rPr>
          <w:b/>
        </w:rPr>
        <w:t>об оценке эффективности налоговых расходов</w:t>
      </w:r>
    </w:p>
    <w:p w:rsidR="00920EDB" w:rsidRDefault="00920EDB" w:rsidP="00920EDB">
      <w:pPr>
        <w:pStyle w:val="ConsPlusNormal"/>
      </w:pPr>
    </w:p>
    <w:p w:rsidR="002206C1" w:rsidRPr="00033658" w:rsidRDefault="00920EDB" w:rsidP="002206C1">
      <w:pPr>
        <w:tabs>
          <w:tab w:val="left" w:pos="0"/>
          <w:tab w:val="left" w:pos="1134"/>
        </w:tabs>
        <w:spacing w:after="0" w:line="240" w:lineRule="auto"/>
        <w:rPr>
          <w:b/>
          <w:szCs w:val="24"/>
        </w:rPr>
      </w:pPr>
      <w:r>
        <w:t xml:space="preserve">Наименование налогового расхода: </w:t>
      </w:r>
      <w:r w:rsidR="002206C1" w:rsidRPr="00033658">
        <w:rPr>
          <w:b/>
          <w:szCs w:val="24"/>
        </w:rPr>
        <w:t>Л</w:t>
      </w:r>
      <w:r w:rsidRPr="00033658">
        <w:rPr>
          <w:b/>
          <w:szCs w:val="24"/>
        </w:rPr>
        <w:t>ьгота по земельному налогу в размере 100 процентов от суммы земельного  налога.</w:t>
      </w:r>
      <w:r w:rsidR="002206C1" w:rsidRPr="00033658">
        <w:rPr>
          <w:b/>
          <w:szCs w:val="24"/>
        </w:rPr>
        <w:t xml:space="preserve"> Льгота по земельному налогу в размере 50 процентов от суммы земельного  налога. Льгота по земельному налогу в размере 100 процентов от суммы </w:t>
      </w:r>
      <w:r w:rsidR="00F125BF" w:rsidRPr="00033658">
        <w:rPr>
          <w:b/>
          <w:szCs w:val="24"/>
        </w:rPr>
        <w:t>земельного налога</w:t>
      </w:r>
      <w:r w:rsidR="002206C1" w:rsidRPr="00033658">
        <w:rPr>
          <w:b/>
          <w:szCs w:val="24"/>
        </w:rPr>
        <w:t xml:space="preserve"> в отношении одного земельного участка на усмотрение налогоплательщика из категории земель «земли населенных пунктов».  </w:t>
      </w:r>
    </w:p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  <w:outlineLvl w:val="2"/>
      </w:pPr>
      <w:r>
        <w:t>I. Оценка целесообразности налоговых расходов</w:t>
      </w:r>
    </w:p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</w:pPr>
      <w:r>
        <w:t>Критерии целесообразности налоговых расходов:</w:t>
      </w:r>
    </w:p>
    <w:p w:rsidR="00920EDB" w:rsidRDefault="00920EDB" w:rsidP="00920EDB">
      <w:pPr>
        <w:pStyle w:val="ConsPlusNormal"/>
        <w:spacing w:before="220"/>
        <w:jc w:val="both"/>
      </w:pPr>
      <w:r>
        <w:t>1) Соответствие налоговых расходов целям муниципальных программ и (или) целям документов стратегического планирования</w:t>
      </w:r>
    </w:p>
    <w:p w:rsidR="00920EDB" w:rsidRDefault="00920EDB" w:rsidP="00920EDB">
      <w:pPr>
        <w:pStyle w:val="ConsPlusNormal"/>
      </w:pP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6017"/>
        <w:gridCol w:w="3458"/>
      </w:tblGrid>
      <w:tr w:rsidR="00920EDB" w:rsidTr="00920EDB">
        <w:tc>
          <w:tcPr>
            <w:tcW w:w="453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Цель налогового расхода</w:t>
            </w:r>
          </w:p>
        </w:tc>
        <w:tc>
          <w:tcPr>
            <w:tcW w:w="6017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Цель муниципальной программы и (или) цель документа стратегического планирования</w:t>
            </w:r>
          </w:p>
        </w:tc>
        <w:tc>
          <w:tcPr>
            <w:tcW w:w="345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Соответствие/Несоответствие</w:t>
            </w:r>
          </w:p>
        </w:tc>
      </w:tr>
      <w:tr w:rsidR="00920EDB" w:rsidTr="00920EDB">
        <w:tc>
          <w:tcPr>
            <w:tcW w:w="4535" w:type="dxa"/>
          </w:tcPr>
          <w:p w:rsidR="00920EDB" w:rsidRDefault="00920EDB" w:rsidP="00920EDB">
            <w:pPr>
              <w:contextualSpacing/>
            </w:pPr>
            <w:r>
              <w:t xml:space="preserve">Социальные налоговые расходы: повышение качества и уровня жизни   </w:t>
            </w:r>
          </w:p>
        </w:tc>
        <w:tc>
          <w:tcPr>
            <w:tcW w:w="6017" w:type="dxa"/>
          </w:tcPr>
          <w:p w:rsidR="00920EDB" w:rsidRDefault="00920EDB" w:rsidP="00920EDB">
            <w:pPr>
              <w:pStyle w:val="ConsPlusNormal"/>
            </w:pPr>
            <w:r>
              <w:t xml:space="preserve">Снижение налоговой нагрузки для </w:t>
            </w:r>
            <w:r w:rsidR="008617EE">
              <w:t>о</w:t>
            </w:r>
            <w:r>
              <w:t>пределенной категории налогоплательщиков, социальная поддержка граждан</w:t>
            </w:r>
          </w:p>
        </w:tc>
        <w:tc>
          <w:tcPr>
            <w:tcW w:w="345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соответствие</w:t>
            </w:r>
          </w:p>
        </w:tc>
      </w:tr>
    </w:tbl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</w:pPr>
      <w:r>
        <w:t>2) Востребованность плательщиками предоставленных налоговых льгот</w:t>
      </w:r>
    </w:p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</w:pPr>
      <w:r>
        <w:t>Востребованность плательщиками предоставленных налоговых льгот признается высокой при коэффициенте востребованности больше 0,5; при коэффициенте востребованности меньше 0,5 востребованность признается низкой</w:t>
      </w:r>
    </w:p>
    <w:p w:rsidR="00920EDB" w:rsidRDefault="00920EDB" w:rsidP="00920ED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975"/>
        <w:gridCol w:w="2835"/>
        <w:gridCol w:w="3288"/>
      </w:tblGrid>
      <w:tr w:rsidR="00920EDB" w:rsidTr="00920EDB">
        <w:tc>
          <w:tcPr>
            <w:tcW w:w="402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Численность плательщиков, воспользовавшихся правом на льготы за 5 лет, предшествующих текущему году (единиц)</w:t>
            </w:r>
          </w:p>
        </w:tc>
        <w:tc>
          <w:tcPr>
            <w:tcW w:w="397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Общая численность плательщиков за 5 лет, предшествующих текущему году (единиц)</w:t>
            </w:r>
          </w:p>
        </w:tc>
        <w:tc>
          <w:tcPr>
            <w:tcW w:w="283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Коэффициент востребованности</w:t>
            </w:r>
          </w:p>
          <w:p w:rsidR="00920EDB" w:rsidRDefault="00920EDB" w:rsidP="00920EDB">
            <w:pPr>
              <w:pStyle w:val="ConsPlusNormal"/>
              <w:jc w:val="center"/>
            </w:pPr>
            <w:r>
              <w:t>3 = 1 / 2</w:t>
            </w:r>
          </w:p>
        </w:tc>
        <w:tc>
          <w:tcPr>
            <w:tcW w:w="328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Востребованность плательщиками предоставленных налоговых льгот (высокая/низкая)</w:t>
            </w:r>
          </w:p>
        </w:tc>
      </w:tr>
      <w:tr w:rsidR="00920EDB" w:rsidTr="00920EDB">
        <w:tc>
          <w:tcPr>
            <w:tcW w:w="402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4</w:t>
            </w:r>
          </w:p>
        </w:tc>
      </w:tr>
      <w:tr w:rsidR="00920EDB" w:rsidTr="00920EDB">
        <w:tc>
          <w:tcPr>
            <w:tcW w:w="4025" w:type="dxa"/>
          </w:tcPr>
          <w:p w:rsidR="00920EDB" w:rsidRDefault="008617EE" w:rsidP="00920EDB">
            <w:pPr>
              <w:pStyle w:val="ConsPlusNormal"/>
              <w:jc w:val="center"/>
            </w:pPr>
            <w:r>
              <w:t>11654</w:t>
            </w:r>
          </w:p>
        </w:tc>
        <w:tc>
          <w:tcPr>
            <w:tcW w:w="3975" w:type="dxa"/>
          </w:tcPr>
          <w:p w:rsidR="00920EDB" w:rsidRDefault="008617EE" w:rsidP="00920EDB">
            <w:pPr>
              <w:pStyle w:val="ConsPlusNormal"/>
              <w:jc w:val="center"/>
            </w:pPr>
            <w:r>
              <w:t>38523</w:t>
            </w:r>
          </w:p>
        </w:tc>
        <w:tc>
          <w:tcPr>
            <w:tcW w:w="2835" w:type="dxa"/>
          </w:tcPr>
          <w:p w:rsidR="00920EDB" w:rsidRDefault="008617EE" w:rsidP="00920ED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3288" w:type="dxa"/>
          </w:tcPr>
          <w:p w:rsidR="00920EDB" w:rsidRDefault="008617EE" w:rsidP="00920EDB">
            <w:pPr>
              <w:pStyle w:val="ConsPlusNormal"/>
              <w:jc w:val="center"/>
            </w:pPr>
            <w:r>
              <w:t>низкая</w:t>
            </w:r>
          </w:p>
        </w:tc>
      </w:tr>
    </w:tbl>
    <w:p w:rsidR="00920EDB" w:rsidRDefault="00920EDB" w:rsidP="00920EDB">
      <w:pPr>
        <w:pStyle w:val="ConsPlusNormal"/>
        <w:jc w:val="both"/>
        <w:outlineLvl w:val="2"/>
      </w:pPr>
      <w:r>
        <w:t>II. Оценка результативности налоговых расходов</w:t>
      </w:r>
    </w:p>
    <w:p w:rsidR="00920EDB" w:rsidRDefault="00920EDB" w:rsidP="00920EDB">
      <w:pPr>
        <w:pStyle w:val="ConsPlusNormal"/>
      </w:pPr>
    </w:p>
    <w:p w:rsidR="00920EDB" w:rsidRDefault="00920EDB" w:rsidP="00920EDB">
      <w:pPr>
        <w:pStyle w:val="ConsPlusNormal"/>
        <w:jc w:val="both"/>
      </w:pPr>
      <w:r>
        <w:t>1) Показатель (индикатор) достижения цели (целей) муниципальной программы и (или) целям документов стратегического планирования</w:t>
      </w:r>
    </w:p>
    <w:p w:rsidR="00920EDB" w:rsidRDefault="00920EDB" w:rsidP="00920ED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3288"/>
        <w:gridCol w:w="1814"/>
        <w:gridCol w:w="3118"/>
      </w:tblGrid>
      <w:tr w:rsidR="00920EDB" w:rsidTr="00920EDB">
        <w:tc>
          <w:tcPr>
            <w:tcW w:w="2330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Показатель, количественно характеризующий достижение цели (целей) муниципальной программы и (или) цели документов стратегического планирования</w:t>
            </w:r>
          </w:p>
        </w:tc>
        <w:tc>
          <w:tcPr>
            <w:tcW w:w="3686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с учетом установленных льгот</w:t>
            </w:r>
          </w:p>
        </w:tc>
        <w:tc>
          <w:tcPr>
            <w:tcW w:w="328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без учета установленных льгот</w:t>
            </w:r>
          </w:p>
        </w:tc>
        <w:tc>
          <w:tcPr>
            <w:tcW w:w="1814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Разница между значением показателя (индикатора) с учетом льгот и значением указанного показателя (индикатора) без учета льгот</w:t>
            </w:r>
          </w:p>
        </w:tc>
        <w:tc>
          <w:tcPr>
            <w:tcW w:w="311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Степень влияния налогового расхода на изменение значения показателя муниципальной программы и (или) документов стратегического планирования (Значительная/не значительная/не оказывает влияния)</w:t>
            </w:r>
          </w:p>
        </w:tc>
      </w:tr>
      <w:tr w:rsidR="00920EDB" w:rsidTr="00920EDB">
        <w:tc>
          <w:tcPr>
            <w:tcW w:w="2330" w:type="dxa"/>
          </w:tcPr>
          <w:p w:rsidR="00920EDB" w:rsidRDefault="00033658" w:rsidP="00920EDB">
            <w:pPr>
              <w:pStyle w:val="ConsPlusNormal"/>
              <w:jc w:val="center"/>
            </w:pPr>
            <w:r>
              <w:t>непрограммный налоговый расход</w:t>
            </w:r>
          </w:p>
        </w:tc>
        <w:tc>
          <w:tcPr>
            <w:tcW w:w="3686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920EDB" w:rsidRDefault="00920EDB" w:rsidP="00920EDB">
            <w:pPr>
              <w:pStyle w:val="ConsPlusNormal"/>
              <w:jc w:val="center"/>
            </w:pPr>
            <w:r>
              <w:t>-</w:t>
            </w:r>
          </w:p>
        </w:tc>
      </w:tr>
    </w:tbl>
    <w:p w:rsidR="00920EDB" w:rsidRDefault="00920EDB" w:rsidP="00920EDB"/>
    <w:p w:rsidR="003D449E" w:rsidRPr="008644C3" w:rsidRDefault="003D449E" w:rsidP="008500F3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b/>
          <w:bCs/>
        </w:rPr>
      </w:pPr>
      <w:r w:rsidRPr="00DE6008">
        <w:rPr>
          <w:bCs/>
          <w:szCs w:val="28"/>
        </w:rPr>
        <w:t xml:space="preserve">Вывод: </w:t>
      </w:r>
      <w:r w:rsidRPr="00DE6008">
        <w:rPr>
          <w:bCs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</w:t>
      </w:r>
      <w:r w:rsidR="00033658">
        <w:rPr>
          <w:bCs/>
        </w:rPr>
        <w:t>В связи с эти н</w:t>
      </w:r>
      <w:r w:rsidRPr="00DE6008">
        <w:rPr>
          <w:bCs/>
        </w:rPr>
        <w:t>алоговый расход является эффективным</w:t>
      </w:r>
      <w:r w:rsidRPr="00DE6008">
        <w:t xml:space="preserve"> и не требующим отмены</w:t>
      </w:r>
      <w:r w:rsidRPr="008644C3">
        <w:rPr>
          <w:b/>
        </w:rPr>
        <w:t>.</w:t>
      </w:r>
      <w:r w:rsidRPr="008644C3">
        <w:rPr>
          <w:b/>
          <w:bCs/>
        </w:rPr>
        <w:t xml:space="preserve"> </w:t>
      </w:r>
    </w:p>
    <w:p w:rsidR="003D449E" w:rsidRDefault="003D449E" w:rsidP="00920EDB">
      <w:pPr>
        <w:autoSpaceDE w:val="0"/>
        <w:autoSpaceDN w:val="0"/>
        <w:adjustRightInd w:val="0"/>
        <w:spacing w:after="0" w:line="240" w:lineRule="auto"/>
      </w:pPr>
    </w:p>
    <w:p w:rsidR="003D449E" w:rsidRDefault="003D449E" w:rsidP="00920EDB">
      <w:pPr>
        <w:autoSpaceDE w:val="0"/>
        <w:autoSpaceDN w:val="0"/>
        <w:adjustRightInd w:val="0"/>
        <w:spacing w:after="0" w:line="240" w:lineRule="auto"/>
      </w:pPr>
    </w:p>
    <w:p w:rsidR="003D449E" w:rsidRDefault="003D449E" w:rsidP="00920EDB">
      <w:pPr>
        <w:autoSpaceDE w:val="0"/>
        <w:autoSpaceDN w:val="0"/>
        <w:adjustRightInd w:val="0"/>
        <w:spacing w:after="0" w:line="240" w:lineRule="auto"/>
      </w:pPr>
    </w:p>
    <w:p w:rsidR="00920EDB" w:rsidRDefault="00920EDB" w:rsidP="00920ED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0EDB" w:rsidRDefault="00920EDB" w:rsidP="00225FC8"/>
    <w:p w:rsidR="00A652C3" w:rsidRDefault="00A652C3" w:rsidP="00225FC8"/>
    <w:p w:rsidR="00A652C3" w:rsidRDefault="00A652C3" w:rsidP="00225FC8"/>
    <w:p w:rsidR="00A652C3" w:rsidRDefault="00A652C3" w:rsidP="00225FC8"/>
    <w:p w:rsidR="008617EE" w:rsidRPr="00A17269" w:rsidRDefault="008617EE" w:rsidP="008617EE">
      <w:pPr>
        <w:pStyle w:val="ConsPlusNormal"/>
        <w:jc w:val="center"/>
        <w:rPr>
          <w:b/>
        </w:rPr>
      </w:pPr>
      <w:r w:rsidRPr="00A17269">
        <w:rPr>
          <w:b/>
        </w:rPr>
        <w:lastRenderedPageBreak/>
        <w:t>Заключение</w:t>
      </w:r>
    </w:p>
    <w:p w:rsidR="008617EE" w:rsidRPr="00A17269" w:rsidRDefault="008617EE" w:rsidP="008617EE">
      <w:pPr>
        <w:pStyle w:val="ConsPlusNormal"/>
        <w:jc w:val="center"/>
        <w:rPr>
          <w:b/>
        </w:rPr>
      </w:pPr>
      <w:r w:rsidRPr="00A17269">
        <w:rPr>
          <w:b/>
        </w:rPr>
        <w:t>об оценке эффективности налоговых расходов</w:t>
      </w:r>
    </w:p>
    <w:p w:rsidR="008617EE" w:rsidRDefault="008617EE" w:rsidP="008617EE">
      <w:pPr>
        <w:pStyle w:val="ConsPlusNormal"/>
      </w:pPr>
    </w:p>
    <w:p w:rsidR="008617EE" w:rsidRPr="00033658" w:rsidRDefault="008617EE" w:rsidP="008617EE">
      <w:pPr>
        <w:tabs>
          <w:tab w:val="left" w:pos="0"/>
          <w:tab w:val="left" w:pos="1134"/>
        </w:tabs>
        <w:spacing w:after="0" w:line="240" w:lineRule="auto"/>
        <w:rPr>
          <w:b/>
          <w:szCs w:val="24"/>
        </w:rPr>
      </w:pPr>
      <w:r>
        <w:t xml:space="preserve">Наименование налогового расхода: </w:t>
      </w:r>
      <w:r w:rsidRPr="00033658">
        <w:rPr>
          <w:b/>
          <w:szCs w:val="24"/>
        </w:rPr>
        <w:t>Л</w:t>
      </w:r>
      <w:r w:rsidRPr="00033658">
        <w:rPr>
          <w:b/>
          <w:color w:val="000000"/>
          <w:szCs w:val="24"/>
        </w:rPr>
        <w:t>ьгота по налогу на имущество физических лиц в размере 100% от суммы налога на имущество физических лиц.  Льгота по налогу на имущество физических лиц в размере 50% от суммы налога на имущество физических лиц.</w:t>
      </w:r>
    </w:p>
    <w:p w:rsidR="008617EE" w:rsidRDefault="008617EE" w:rsidP="008617EE">
      <w:pPr>
        <w:tabs>
          <w:tab w:val="left" w:pos="0"/>
          <w:tab w:val="left" w:pos="1134"/>
        </w:tabs>
        <w:spacing w:after="0" w:line="240" w:lineRule="auto"/>
      </w:pPr>
    </w:p>
    <w:p w:rsidR="008617EE" w:rsidRDefault="008617EE" w:rsidP="008617EE">
      <w:pPr>
        <w:pStyle w:val="ConsPlusNormal"/>
        <w:jc w:val="both"/>
        <w:outlineLvl w:val="2"/>
      </w:pPr>
      <w:r>
        <w:t>I. Оценка целесообразности налоговых расходов</w:t>
      </w:r>
    </w:p>
    <w:p w:rsidR="008617EE" w:rsidRDefault="008617EE" w:rsidP="008617EE">
      <w:pPr>
        <w:pStyle w:val="ConsPlusNormal"/>
      </w:pPr>
    </w:p>
    <w:p w:rsidR="008617EE" w:rsidRDefault="008617EE" w:rsidP="008617EE">
      <w:pPr>
        <w:pStyle w:val="ConsPlusNormal"/>
        <w:jc w:val="both"/>
      </w:pPr>
      <w:r>
        <w:t>Критерии целесообразности налоговых расходов:</w:t>
      </w:r>
    </w:p>
    <w:p w:rsidR="008617EE" w:rsidRDefault="008617EE" w:rsidP="008617EE">
      <w:pPr>
        <w:pStyle w:val="ConsPlusNormal"/>
        <w:spacing w:before="220"/>
        <w:jc w:val="both"/>
      </w:pPr>
      <w:r>
        <w:t>1) Соответствие налоговых расходов целям муниципальных программ и (или) целям документов стратегического планирования</w:t>
      </w:r>
    </w:p>
    <w:p w:rsidR="008617EE" w:rsidRDefault="008617EE" w:rsidP="008617EE">
      <w:pPr>
        <w:pStyle w:val="ConsPlusNormal"/>
      </w:pPr>
    </w:p>
    <w:tbl>
      <w:tblPr>
        <w:tblW w:w="1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6017"/>
        <w:gridCol w:w="3458"/>
      </w:tblGrid>
      <w:tr w:rsidR="008617EE" w:rsidTr="00726870">
        <w:tc>
          <w:tcPr>
            <w:tcW w:w="4535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Цель налогового расхода</w:t>
            </w:r>
          </w:p>
        </w:tc>
        <w:tc>
          <w:tcPr>
            <w:tcW w:w="6017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Цель муниципальной программы и (или) цель документа стратегического планирования</w:t>
            </w:r>
          </w:p>
        </w:tc>
        <w:tc>
          <w:tcPr>
            <w:tcW w:w="3458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Соответствие/Несоответствие</w:t>
            </w:r>
          </w:p>
        </w:tc>
      </w:tr>
      <w:tr w:rsidR="008617EE" w:rsidTr="00726870">
        <w:tc>
          <w:tcPr>
            <w:tcW w:w="4535" w:type="dxa"/>
          </w:tcPr>
          <w:p w:rsidR="008617EE" w:rsidRDefault="008617EE" w:rsidP="00033658">
            <w:pPr>
              <w:contextualSpacing/>
            </w:pPr>
            <w:r>
              <w:t xml:space="preserve">Социальные налоговые расходы: </w:t>
            </w:r>
            <w:r w:rsidR="00033658">
              <w:t>стимулирование общественной деятельности отдельных категорий граждан</w:t>
            </w:r>
            <w:r>
              <w:t xml:space="preserve">  </w:t>
            </w:r>
          </w:p>
        </w:tc>
        <w:tc>
          <w:tcPr>
            <w:tcW w:w="6017" w:type="dxa"/>
          </w:tcPr>
          <w:p w:rsidR="008617EE" w:rsidRDefault="008617EE" w:rsidP="00726870">
            <w:pPr>
              <w:pStyle w:val="ConsPlusNormal"/>
            </w:pPr>
            <w:r>
              <w:t>Снижение налоговой нагрузки для определенной категории налогоплательщиков, социальная поддержка граждан</w:t>
            </w:r>
          </w:p>
        </w:tc>
        <w:tc>
          <w:tcPr>
            <w:tcW w:w="3458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соответствие</w:t>
            </w:r>
          </w:p>
        </w:tc>
      </w:tr>
    </w:tbl>
    <w:p w:rsidR="008617EE" w:rsidRDefault="008617EE" w:rsidP="008617EE">
      <w:pPr>
        <w:pStyle w:val="ConsPlusNormal"/>
      </w:pPr>
    </w:p>
    <w:p w:rsidR="008617EE" w:rsidRDefault="008617EE" w:rsidP="008617EE">
      <w:pPr>
        <w:pStyle w:val="ConsPlusNormal"/>
        <w:jc w:val="both"/>
      </w:pPr>
      <w:r>
        <w:t>2) Востребованность плательщиками предоставленных налоговых льгот</w:t>
      </w:r>
    </w:p>
    <w:p w:rsidR="008617EE" w:rsidRDefault="008617EE" w:rsidP="008617EE">
      <w:pPr>
        <w:pStyle w:val="ConsPlusNormal"/>
      </w:pPr>
    </w:p>
    <w:p w:rsidR="008617EE" w:rsidRDefault="008617EE" w:rsidP="008617EE">
      <w:pPr>
        <w:pStyle w:val="ConsPlusNormal"/>
        <w:jc w:val="both"/>
      </w:pPr>
      <w:r>
        <w:t>Востребованность плательщиками предоставленных налоговых льгот признается высокой при коэффициенте востребованности больше 0,5; при коэффициенте востребованности меньше 0,5 востребованность признается низкой</w:t>
      </w:r>
    </w:p>
    <w:p w:rsidR="008617EE" w:rsidRDefault="008617EE" w:rsidP="008617EE">
      <w:pPr>
        <w:pStyle w:val="ConsPlusNormal"/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975"/>
        <w:gridCol w:w="2835"/>
        <w:gridCol w:w="3288"/>
      </w:tblGrid>
      <w:tr w:rsidR="008617EE" w:rsidTr="00726870">
        <w:tc>
          <w:tcPr>
            <w:tcW w:w="4025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Численность плательщиков, воспользовавшихся правом на льготы за 5 лет, предшествующих текущему году (единиц)</w:t>
            </w:r>
          </w:p>
        </w:tc>
        <w:tc>
          <w:tcPr>
            <w:tcW w:w="3975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Общая численность плательщиков за 5 лет, предшествующих текущему году (единиц)</w:t>
            </w:r>
          </w:p>
        </w:tc>
        <w:tc>
          <w:tcPr>
            <w:tcW w:w="2835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Коэффициент востребованности</w:t>
            </w:r>
          </w:p>
          <w:p w:rsidR="008617EE" w:rsidRDefault="008617EE" w:rsidP="00726870">
            <w:pPr>
              <w:pStyle w:val="ConsPlusNormal"/>
              <w:jc w:val="center"/>
            </w:pPr>
            <w:r>
              <w:t>3 = 1 / 2</w:t>
            </w:r>
          </w:p>
        </w:tc>
        <w:tc>
          <w:tcPr>
            <w:tcW w:w="3288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Востребованность плательщиками предоставленных налоговых льгот (высокая/низкая)</w:t>
            </w:r>
          </w:p>
        </w:tc>
      </w:tr>
      <w:tr w:rsidR="008617EE" w:rsidTr="00726870">
        <w:tc>
          <w:tcPr>
            <w:tcW w:w="4025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5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4</w:t>
            </w:r>
          </w:p>
        </w:tc>
      </w:tr>
      <w:tr w:rsidR="008617EE" w:rsidTr="00726870">
        <w:tc>
          <w:tcPr>
            <w:tcW w:w="4025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975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59127</w:t>
            </w:r>
          </w:p>
        </w:tc>
        <w:tc>
          <w:tcPr>
            <w:tcW w:w="2835" w:type="dxa"/>
          </w:tcPr>
          <w:p w:rsidR="008617EE" w:rsidRDefault="008617EE" w:rsidP="008617EE">
            <w:pPr>
              <w:pStyle w:val="ConsPlusNormal"/>
              <w:jc w:val="center"/>
            </w:pPr>
            <w:r>
              <w:t>0,0024</w:t>
            </w:r>
          </w:p>
        </w:tc>
        <w:tc>
          <w:tcPr>
            <w:tcW w:w="3288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низкая</w:t>
            </w:r>
          </w:p>
        </w:tc>
      </w:tr>
    </w:tbl>
    <w:p w:rsidR="008617EE" w:rsidRDefault="008617EE" w:rsidP="008617EE">
      <w:pPr>
        <w:pStyle w:val="ConsPlusNormal"/>
        <w:jc w:val="both"/>
        <w:outlineLvl w:val="2"/>
      </w:pPr>
      <w:r>
        <w:lastRenderedPageBreak/>
        <w:t>II. Оценка результативности налоговых расходов</w:t>
      </w:r>
    </w:p>
    <w:p w:rsidR="008617EE" w:rsidRDefault="008617EE" w:rsidP="008617EE">
      <w:pPr>
        <w:pStyle w:val="ConsPlusNormal"/>
      </w:pPr>
    </w:p>
    <w:p w:rsidR="008617EE" w:rsidRDefault="008617EE" w:rsidP="008617EE">
      <w:pPr>
        <w:pStyle w:val="ConsPlusNormal"/>
        <w:jc w:val="both"/>
      </w:pPr>
      <w:r>
        <w:t>1) Показатель (индикатор) достижения цели (целей) муниципальной программы и (или) целям документов стратегического планирования</w:t>
      </w:r>
    </w:p>
    <w:p w:rsidR="008617EE" w:rsidRDefault="008617EE" w:rsidP="008617E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3288"/>
        <w:gridCol w:w="1814"/>
        <w:gridCol w:w="3118"/>
      </w:tblGrid>
      <w:tr w:rsidR="008617EE" w:rsidTr="00726870">
        <w:tc>
          <w:tcPr>
            <w:tcW w:w="2330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Показатель, количественно характеризующий достижение цели (целей) муниципальной программы и (или) цели документов стратегического планирования</w:t>
            </w:r>
          </w:p>
        </w:tc>
        <w:tc>
          <w:tcPr>
            <w:tcW w:w="3686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с учетом установленных льгот</w:t>
            </w:r>
          </w:p>
        </w:tc>
        <w:tc>
          <w:tcPr>
            <w:tcW w:w="3288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Значение показателя (индикатора) достижения цели (целей) муниципальной программы и (или) цели документов стратегического планирования, в связи с предоставлением налоговых льгот, освобождений и иных преференций, без учета установленных льгот</w:t>
            </w:r>
          </w:p>
        </w:tc>
        <w:tc>
          <w:tcPr>
            <w:tcW w:w="1814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Разница между значением показателя (индикатора) с учетом льгот и значением указанного показателя (индикатора) без учета льгот</w:t>
            </w:r>
          </w:p>
        </w:tc>
        <w:tc>
          <w:tcPr>
            <w:tcW w:w="3118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Степень влияния налогового расхода на изменение значения показателя муниципальной программы и (или) документов стратегического планирования (Значительная/не значительная/не оказывает влияния)</w:t>
            </w:r>
          </w:p>
        </w:tc>
      </w:tr>
      <w:tr w:rsidR="008617EE" w:rsidTr="00726870">
        <w:tc>
          <w:tcPr>
            <w:tcW w:w="2330" w:type="dxa"/>
          </w:tcPr>
          <w:p w:rsidR="008617EE" w:rsidRDefault="00033658" w:rsidP="00726870">
            <w:pPr>
              <w:pStyle w:val="ConsPlusNormal"/>
              <w:jc w:val="center"/>
            </w:pPr>
            <w:r>
              <w:t>непрограммный налоговый расход</w:t>
            </w:r>
          </w:p>
        </w:tc>
        <w:tc>
          <w:tcPr>
            <w:tcW w:w="3686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8617EE" w:rsidRDefault="008617EE" w:rsidP="00726870">
            <w:pPr>
              <w:pStyle w:val="ConsPlusNormal"/>
              <w:jc w:val="center"/>
            </w:pPr>
            <w:r>
              <w:t>-</w:t>
            </w:r>
          </w:p>
        </w:tc>
      </w:tr>
    </w:tbl>
    <w:p w:rsidR="008617EE" w:rsidRDefault="008617EE" w:rsidP="008617EE"/>
    <w:p w:rsidR="00A652C3" w:rsidRDefault="008617EE" w:rsidP="008617EE">
      <w:pPr>
        <w:tabs>
          <w:tab w:val="left" w:pos="709"/>
        </w:tabs>
        <w:spacing w:before="100" w:beforeAutospacing="1" w:after="100" w:afterAutospacing="1"/>
        <w:ind w:firstLine="709"/>
        <w:jc w:val="both"/>
      </w:pPr>
      <w:r w:rsidRPr="00DE6008">
        <w:rPr>
          <w:bCs/>
          <w:szCs w:val="28"/>
        </w:rPr>
        <w:t xml:space="preserve">Вывод: </w:t>
      </w:r>
      <w:r w:rsidRPr="00DE6008">
        <w:rPr>
          <w:bCs/>
        </w:rPr>
        <w:t xml:space="preserve">налоговый расход носит социальный характер, направлен на </w:t>
      </w:r>
      <w:r w:rsidR="00033658">
        <w:rPr>
          <w:bCs/>
        </w:rPr>
        <w:t xml:space="preserve">стимулирование общественной деятельности отдельных групп населения </w:t>
      </w:r>
      <w:r w:rsidR="00033658" w:rsidRPr="009D7669">
        <w:rPr>
          <w:bCs/>
          <w:szCs w:val="24"/>
        </w:rPr>
        <w:t>(</w:t>
      </w:r>
      <w:r w:rsidR="009D7669" w:rsidRPr="009D7669">
        <w:rPr>
          <w:szCs w:val="24"/>
        </w:rPr>
        <w:t>председатели и члены советов территориального общественного самоуправления,</w:t>
      </w:r>
      <w:r w:rsidR="009D7669" w:rsidRPr="009D7669">
        <w:rPr>
          <w:bCs/>
          <w:szCs w:val="24"/>
        </w:rPr>
        <w:t xml:space="preserve"> </w:t>
      </w:r>
      <w:r w:rsidR="009D7669" w:rsidRPr="009D7669">
        <w:rPr>
          <w:szCs w:val="24"/>
        </w:rPr>
        <w:t>добровольные пожарные, осуществляющие деятельность на территории Пышминского городского округа, народные дружинники, являющиеся членами народной дружины, включенной в региональный реестр народных дружин и общественных объединений правоохранительной направленности и осуществляющие деятельность на территории Пышминского городского округа,</w:t>
      </w:r>
      <w:r w:rsidR="009D7669" w:rsidRPr="009D7669">
        <w:rPr>
          <w:bCs/>
          <w:szCs w:val="24"/>
        </w:rPr>
        <w:t xml:space="preserve"> </w:t>
      </w:r>
      <w:r w:rsidR="009D7669" w:rsidRPr="009D7669">
        <w:rPr>
          <w:szCs w:val="24"/>
        </w:rPr>
        <w:t xml:space="preserve">лица, удостоенные звания «Почетный гражданин Пышминского городского округа», «Почетный гражданин Пышминского района», старосты населенных пунктов Пышминского городского округа) </w:t>
      </w:r>
      <w:r w:rsidRPr="00DE6008">
        <w:rPr>
          <w:bCs/>
        </w:rPr>
        <w:t>. Налоговый расход является эффективным</w:t>
      </w:r>
      <w:r w:rsidRPr="00DE6008">
        <w:t xml:space="preserve"> и не требующим отмены</w:t>
      </w:r>
      <w:r w:rsidRPr="008644C3">
        <w:rPr>
          <w:b/>
        </w:rPr>
        <w:t>.</w:t>
      </w:r>
      <w:r w:rsidRPr="008644C3">
        <w:rPr>
          <w:b/>
          <w:bCs/>
        </w:rPr>
        <w:t xml:space="preserve"> </w:t>
      </w:r>
    </w:p>
    <w:p w:rsidR="00A652C3" w:rsidRDefault="00A652C3" w:rsidP="00225FC8"/>
    <w:sectPr w:rsidR="00A652C3" w:rsidSect="008F31F8">
      <w:headerReference w:type="default" r:id="rId7"/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7A" w:rsidRDefault="00D2797A" w:rsidP="00EA2D57">
      <w:pPr>
        <w:spacing w:after="0" w:line="240" w:lineRule="auto"/>
      </w:pPr>
      <w:r>
        <w:separator/>
      </w:r>
    </w:p>
  </w:endnote>
  <w:endnote w:type="continuationSeparator" w:id="0">
    <w:p w:rsidR="00D2797A" w:rsidRDefault="00D2797A" w:rsidP="00EA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7A" w:rsidRDefault="00D2797A" w:rsidP="00EA2D57">
      <w:pPr>
        <w:spacing w:after="0" w:line="240" w:lineRule="auto"/>
      </w:pPr>
      <w:r>
        <w:separator/>
      </w:r>
    </w:p>
  </w:footnote>
  <w:footnote w:type="continuationSeparator" w:id="0">
    <w:p w:rsidR="00D2797A" w:rsidRDefault="00D2797A" w:rsidP="00EA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915345"/>
      <w:docPartObj>
        <w:docPartGallery w:val="Page Numbers (Top of Page)"/>
        <w:docPartUnique/>
      </w:docPartObj>
    </w:sdtPr>
    <w:sdtEndPr/>
    <w:sdtContent>
      <w:p w:rsidR="00920EDB" w:rsidRDefault="00F125B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F31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0EDB" w:rsidRDefault="00920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D31"/>
    <w:rsid w:val="00033658"/>
    <w:rsid w:val="000B2F34"/>
    <w:rsid w:val="000D30A0"/>
    <w:rsid w:val="00127C38"/>
    <w:rsid w:val="002206C1"/>
    <w:rsid w:val="00225FC8"/>
    <w:rsid w:val="002E5717"/>
    <w:rsid w:val="003017DE"/>
    <w:rsid w:val="0030680E"/>
    <w:rsid w:val="003A7D5F"/>
    <w:rsid w:val="003D449E"/>
    <w:rsid w:val="00427EC0"/>
    <w:rsid w:val="004E5BA0"/>
    <w:rsid w:val="004F7689"/>
    <w:rsid w:val="00507C22"/>
    <w:rsid w:val="0053344D"/>
    <w:rsid w:val="00552FC6"/>
    <w:rsid w:val="006D1950"/>
    <w:rsid w:val="00785D31"/>
    <w:rsid w:val="00794550"/>
    <w:rsid w:val="007A658E"/>
    <w:rsid w:val="00831C70"/>
    <w:rsid w:val="008500F3"/>
    <w:rsid w:val="008617EE"/>
    <w:rsid w:val="008F31F8"/>
    <w:rsid w:val="00903378"/>
    <w:rsid w:val="00920EDB"/>
    <w:rsid w:val="009D7669"/>
    <w:rsid w:val="009F13A9"/>
    <w:rsid w:val="00A059E2"/>
    <w:rsid w:val="00A200FA"/>
    <w:rsid w:val="00A24E8B"/>
    <w:rsid w:val="00A652C3"/>
    <w:rsid w:val="00AC1B04"/>
    <w:rsid w:val="00B31F56"/>
    <w:rsid w:val="00B77096"/>
    <w:rsid w:val="00BA0120"/>
    <w:rsid w:val="00C12414"/>
    <w:rsid w:val="00C42EFB"/>
    <w:rsid w:val="00C927E4"/>
    <w:rsid w:val="00CD14F4"/>
    <w:rsid w:val="00D2797A"/>
    <w:rsid w:val="00DD5A74"/>
    <w:rsid w:val="00DE1D76"/>
    <w:rsid w:val="00DE6008"/>
    <w:rsid w:val="00EA2D57"/>
    <w:rsid w:val="00F125BF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DBFFAA-2005-4B4F-9107-1870A384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80E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80E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D57"/>
    <w:rPr>
      <w:rFonts w:ascii="Liberation Serif" w:eastAsiaTheme="minorEastAsia" w:hAnsi="Liberation Serif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D57"/>
    <w:rPr>
      <w:rFonts w:ascii="Liberation Serif" w:eastAsiaTheme="minorEastAsia" w:hAnsi="Liberation Serif"/>
      <w:sz w:val="24"/>
      <w:lang w:eastAsia="ru-RU"/>
    </w:rPr>
  </w:style>
  <w:style w:type="table" w:styleId="a7">
    <w:name w:val="Table Grid"/>
    <w:basedOn w:val="a1"/>
    <w:uiPriority w:val="39"/>
    <w:rsid w:val="0090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4BFAD-83B8-408F-BB67-83FF6497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Vinogradova</cp:lastModifiedBy>
  <cp:revision>21</cp:revision>
  <dcterms:created xsi:type="dcterms:W3CDTF">2020-12-04T06:05:00Z</dcterms:created>
  <dcterms:modified xsi:type="dcterms:W3CDTF">2021-06-10T06:43:00Z</dcterms:modified>
</cp:coreProperties>
</file>