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D79" w:rsidRPr="005D4D79" w:rsidRDefault="005D4D79" w:rsidP="005D4D79">
      <w:pPr>
        <w:shd w:val="clear" w:color="auto" w:fill="FFFFFF"/>
        <w:spacing w:before="100" w:beforeAutospacing="1" w:after="100" w:afterAutospacing="1" w:line="240" w:lineRule="auto"/>
        <w:ind w:left="450"/>
        <w:jc w:val="both"/>
        <w:outlineLvl w:val="0"/>
        <w:rPr>
          <w:rFonts w:ascii="Tahoma" w:eastAsia="Times New Roman" w:hAnsi="Tahoma" w:cs="Tahoma"/>
          <w:color w:val="680005"/>
          <w:kern w:val="36"/>
          <w:sz w:val="45"/>
          <w:szCs w:val="45"/>
          <w:lang w:eastAsia="ru-RU"/>
        </w:rPr>
      </w:pPr>
      <w:r w:rsidRPr="005D4D79">
        <w:rPr>
          <w:rFonts w:ascii="Tahoma" w:eastAsia="Times New Roman" w:hAnsi="Tahoma" w:cs="Tahoma"/>
          <w:color w:val="680005"/>
          <w:kern w:val="36"/>
          <w:sz w:val="45"/>
          <w:szCs w:val="45"/>
          <w:lang w:eastAsia="ru-RU"/>
        </w:rPr>
        <w:t>Несчастный случай на производстве: памятка работодателю</w:t>
      </w:r>
      <w:bookmarkStart w:id="0" w:name="_GoBack"/>
      <w:bookmarkEnd w:id="0"/>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9168"/>
        <w:gridCol w:w="93"/>
      </w:tblGrid>
      <w:tr w:rsidR="005D4D79" w:rsidRPr="005D4D79" w:rsidTr="005D4D79">
        <w:tc>
          <w:tcPr>
            <w:tcW w:w="4950" w:type="pct"/>
            <w:tcBorders>
              <w:top w:val="nil"/>
              <w:left w:val="nil"/>
              <w:bottom w:val="nil"/>
              <w:right w:val="nil"/>
            </w:tcBorders>
            <w:shd w:val="clear" w:color="auto" w:fill="FFFFFF"/>
            <w:tcMar>
              <w:top w:w="0" w:type="dxa"/>
              <w:left w:w="0" w:type="dxa"/>
              <w:bottom w:w="0" w:type="dxa"/>
              <w:right w:w="0" w:type="dxa"/>
            </w:tcMar>
            <w:hideMark/>
          </w:tcPr>
          <w:p w:rsidR="005D4D79" w:rsidRPr="005D4D79" w:rsidRDefault="005D4D79" w:rsidP="005D4D79">
            <w:pPr>
              <w:spacing w:before="100" w:beforeAutospacing="1" w:after="100" w:afterAutospacing="1" w:line="273" w:lineRule="atLeast"/>
              <w:jc w:val="right"/>
              <w:rPr>
                <w:rFonts w:ascii="Tahoma" w:eastAsia="Times New Roman" w:hAnsi="Tahoma" w:cs="Tahoma"/>
                <w:b/>
                <w:sz w:val="20"/>
                <w:szCs w:val="20"/>
                <w:lang w:eastAsia="ru-RU"/>
              </w:rPr>
            </w:pPr>
            <w:r w:rsidRPr="005D4D79">
              <w:rPr>
                <w:rFonts w:ascii="Tahoma" w:eastAsia="Times New Roman" w:hAnsi="Tahoma" w:cs="Tahoma"/>
                <w:b/>
                <w:sz w:val="15"/>
                <w:szCs w:val="15"/>
                <w:lang w:eastAsia="ru-RU"/>
              </w:rPr>
              <w:t>21 Май 2011 10:21</w:t>
            </w:r>
          </w:p>
          <w:p w:rsidR="005D4D79" w:rsidRPr="005D4D79" w:rsidRDefault="005D4D79" w:rsidP="005D4D79">
            <w:pPr>
              <w:spacing w:before="100" w:beforeAutospacing="1" w:after="100" w:afterAutospacing="1" w:line="273" w:lineRule="atLeast"/>
              <w:rPr>
                <w:rFonts w:ascii="Tahoma" w:eastAsia="Times New Roman" w:hAnsi="Tahoma" w:cs="Tahoma"/>
                <w:b/>
                <w:sz w:val="20"/>
                <w:szCs w:val="20"/>
                <w:lang w:eastAsia="ru-RU"/>
              </w:rPr>
            </w:pPr>
            <w:r w:rsidRPr="005D4D79">
              <w:rPr>
                <w:rFonts w:ascii="Tahoma" w:eastAsia="Times New Roman" w:hAnsi="Tahoma" w:cs="Tahoma"/>
                <w:b/>
                <w:sz w:val="20"/>
                <w:szCs w:val="20"/>
                <w:lang w:eastAsia="ru-RU"/>
              </w:rPr>
              <w:t>Несчастные случаи всегда происходят неожиданно, на то они и случаи. Закон обязывает работодателя </w:t>
            </w:r>
            <w:r w:rsidRPr="005D4D79">
              <w:rPr>
                <w:rFonts w:ascii="Tahoma" w:eastAsia="Times New Roman" w:hAnsi="Tahoma" w:cs="Tahoma"/>
                <w:b/>
                <w:bCs/>
                <w:sz w:val="20"/>
                <w:szCs w:val="20"/>
                <w:lang w:eastAsia="ru-RU"/>
              </w:rPr>
              <w:t>расследовать несчастные случаи в кратчайшие сроки</w:t>
            </w:r>
            <w:r w:rsidRPr="005D4D79">
              <w:rPr>
                <w:rFonts w:ascii="Tahoma" w:eastAsia="Times New Roman" w:hAnsi="Tahoma" w:cs="Tahoma"/>
                <w:b/>
                <w:sz w:val="20"/>
                <w:szCs w:val="20"/>
                <w:lang w:eastAsia="ru-RU"/>
              </w:rPr>
              <w:t xml:space="preserve">. За нарушение этих сроков установлена жесткая ответственность, тем </w:t>
            </w:r>
            <w:proofErr w:type="gramStart"/>
            <w:r w:rsidRPr="005D4D79">
              <w:rPr>
                <w:rFonts w:ascii="Tahoma" w:eastAsia="Times New Roman" w:hAnsi="Tahoma" w:cs="Tahoma"/>
                <w:b/>
                <w:sz w:val="20"/>
                <w:szCs w:val="20"/>
                <w:lang w:eastAsia="ru-RU"/>
              </w:rPr>
              <w:t>более</w:t>
            </w:r>
            <w:proofErr w:type="gramEnd"/>
            <w:r w:rsidRPr="005D4D79">
              <w:rPr>
                <w:rFonts w:ascii="Tahoma" w:eastAsia="Times New Roman" w:hAnsi="Tahoma" w:cs="Tahoma"/>
                <w:b/>
                <w:sz w:val="20"/>
                <w:szCs w:val="20"/>
                <w:lang w:eastAsia="ru-RU"/>
              </w:rPr>
              <w:t xml:space="preserve"> если работник получил тяжкие увечья. В таких случаях главное - четко представлять </w:t>
            </w:r>
            <w:r w:rsidRPr="005D4D79">
              <w:rPr>
                <w:rFonts w:ascii="Tahoma" w:eastAsia="Times New Roman" w:hAnsi="Tahoma" w:cs="Tahoma"/>
                <w:b/>
                <w:bCs/>
                <w:sz w:val="20"/>
                <w:szCs w:val="20"/>
                <w:lang w:eastAsia="ru-RU"/>
              </w:rPr>
              <w:t>процедуру и последовательность действий</w:t>
            </w:r>
            <w:r w:rsidRPr="005D4D79">
              <w:rPr>
                <w:rFonts w:ascii="Tahoma" w:eastAsia="Times New Roman" w:hAnsi="Tahoma" w:cs="Tahoma"/>
                <w:b/>
                <w:sz w:val="20"/>
                <w:szCs w:val="20"/>
                <w:lang w:eastAsia="ru-RU"/>
              </w:rPr>
              <w:t>.</w:t>
            </w:r>
            <w:r w:rsidRPr="005D4D79">
              <w:rPr>
                <w:rFonts w:ascii="Tahoma" w:eastAsia="Times New Roman" w:hAnsi="Tahoma" w:cs="Tahoma"/>
                <w:b/>
                <w:sz w:val="20"/>
                <w:szCs w:val="20"/>
                <w:lang w:eastAsia="ru-RU"/>
              </w:rPr>
              <w:br/>
              <w:t>Для начала вспомним, что </w:t>
            </w:r>
            <w:hyperlink r:id="rId5" w:history="1">
              <w:r w:rsidRPr="005D4D79">
                <w:rPr>
                  <w:rFonts w:ascii="Tahoma" w:eastAsia="Times New Roman" w:hAnsi="Tahoma" w:cs="Tahoma"/>
                  <w:b/>
                  <w:bCs/>
                  <w:color w:val="8F695B"/>
                  <w:sz w:val="20"/>
                  <w:szCs w:val="20"/>
                  <w:u w:val="single"/>
                  <w:lang w:eastAsia="ru-RU"/>
                </w:rPr>
                <w:t>несчастный случай на производстве</w:t>
              </w:r>
            </w:hyperlink>
            <w:r w:rsidRPr="005D4D79">
              <w:rPr>
                <w:rFonts w:ascii="Tahoma" w:eastAsia="Times New Roman" w:hAnsi="Tahoma" w:cs="Tahoma"/>
                <w:b/>
                <w:sz w:val="20"/>
                <w:szCs w:val="20"/>
                <w:lang w:eastAsia="ru-RU"/>
              </w:rPr>
              <w:t> - это событие, в результате которого застрахованный получил увечье или иное повреждение здоровья. Причем увечья получены:</w:t>
            </w:r>
            <w:r w:rsidRPr="005D4D79">
              <w:rPr>
                <w:rFonts w:ascii="Tahoma" w:eastAsia="Times New Roman" w:hAnsi="Tahoma" w:cs="Tahoma"/>
                <w:b/>
                <w:sz w:val="20"/>
                <w:szCs w:val="20"/>
                <w:lang w:eastAsia="ru-RU"/>
              </w:rPr>
              <w:br/>
              <w:t>- при исполнении им обязанностей по трудовому договору и в иных установленных законом случаях;</w:t>
            </w:r>
            <w:r w:rsidRPr="005D4D79">
              <w:rPr>
                <w:rFonts w:ascii="Tahoma" w:eastAsia="Times New Roman" w:hAnsi="Tahoma" w:cs="Tahoma"/>
                <w:b/>
                <w:sz w:val="20"/>
                <w:szCs w:val="20"/>
                <w:lang w:eastAsia="ru-RU"/>
              </w:rPr>
              <w:br/>
              <w:t>- как на территории страхователя, так и за ее пределами либо во время следования к месту работы или возвращения с места работы на транспорте, предоставленном страхователем.</w:t>
            </w:r>
            <w:r w:rsidRPr="005D4D79">
              <w:rPr>
                <w:rFonts w:ascii="Tahoma" w:eastAsia="Times New Roman" w:hAnsi="Tahoma" w:cs="Tahoma"/>
                <w:b/>
                <w:sz w:val="20"/>
                <w:szCs w:val="20"/>
                <w:lang w:eastAsia="ru-RU"/>
              </w:rPr>
              <w:br/>
              <w:t>Причем время нахождения в командировке и время исполнения поручений работодателя в выходные и праздничные дни также считаются рабочим временем (если будет доказано наличие инициативы работодателя).</w:t>
            </w:r>
            <w:r w:rsidRPr="005D4D79">
              <w:rPr>
                <w:rFonts w:ascii="Tahoma" w:eastAsia="Times New Roman" w:hAnsi="Tahoma" w:cs="Tahoma"/>
                <w:b/>
                <w:sz w:val="20"/>
                <w:szCs w:val="20"/>
                <w:lang w:eastAsia="ru-RU"/>
              </w:rPr>
              <w:br/>
              <w:t>Последствиями увечья являются появление необходимости перевода застрахованного на другую работу, временная или стойкая утрата им профессиональной трудоспособности либо его смерть. Иными словами, если при исполнении обязанностей работник, упав, получил незначительный ушиб, то это не может считаться несчастным случаем.</w:t>
            </w:r>
            <w:r w:rsidRPr="005D4D79">
              <w:rPr>
                <w:rFonts w:ascii="Tahoma" w:eastAsia="Times New Roman" w:hAnsi="Tahoma" w:cs="Tahoma"/>
                <w:b/>
                <w:sz w:val="20"/>
                <w:szCs w:val="20"/>
                <w:lang w:eastAsia="ru-RU"/>
              </w:rPr>
              <w:br/>
              <w:t xml:space="preserve">Таким </w:t>
            </w:r>
            <w:proofErr w:type="gramStart"/>
            <w:r w:rsidRPr="005D4D79">
              <w:rPr>
                <w:rFonts w:ascii="Tahoma" w:eastAsia="Times New Roman" w:hAnsi="Tahoma" w:cs="Tahoma"/>
                <w:b/>
                <w:sz w:val="20"/>
                <w:szCs w:val="20"/>
                <w:lang w:eastAsia="ru-RU"/>
              </w:rPr>
              <w:t>образом</w:t>
            </w:r>
            <w:proofErr w:type="gramEnd"/>
            <w:r w:rsidRPr="005D4D79">
              <w:rPr>
                <w:rFonts w:ascii="Tahoma" w:eastAsia="Times New Roman" w:hAnsi="Tahoma" w:cs="Tahoma"/>
                <w:b/>
                <w:sz w:val="20"/>
                <w:szCs w:val="20"/>
                <w:lang w:eastAsia="ru-RU"/>
              </w:rPr>
              <w:t xml:space="preserve"> ст. 3 Федерального закона от 24.07.1998 N 125-ФЗ "Об обязательном социальном страховании от несчастных случаев на производстве и профессиональных заболеваний" (далее - Закон о соцстраховании) определяет несчастный случай на производстве.</w:t>
            </w:r>
            <w:r w:rsidRPr="005D4D79">
              <w:rPr>
                <w:rFonts w:ascii="Tahoma" w:eastAsia="Times New Roman" w:hAnsi="Tahoma" w:cs="Tahoma"/>
                <w:b/>
                <w:sz w:val="20"/>
                <w:szCs w:val="20"/>
                <w:lang w:eastAsia="ru-RU"/>
              </w:rPr>
              <w:br/>
            </w:r>
            <w:r w:rsidRPr="005D4D79">
              <w:rPr>
                <w:rFonts w:ascii="Tahoma" w:eastAsia="Times New Roman" w:hAnsi="Tahoma" w:cs="Tahoma"/>
                <w:b/>
                <w:bCs/>
                <w:sz w:val="20"/>
                <w:szCs w:val="20"/>
                <w:lang w:eastAsia="ru-RU"/>
              </w:rPr>
              <w:t>Страховщик</w:t>
            </w:r>
            <w:r w:rsidRPr="005D4D79">
              <w:rPr>
                <w:rFonts w:ascii="Tahoma" w:eastAsia="Times New Roman" w:hAnsi="Tahoma" w:cs="Tahoma"/>
                <w:b/>
                <w:sz w:val="20"/>
                <w:szCs w:val="20"/>
                <w:lang w:eastAsia="ru-RU"/>
              </w:rPr>
              <w:t> - ФСС РФ, </w:t>
            </w:r>
            <w:r w:rsidRPr="005D4D79">
              <w:rPr>
                <w:rFonts w:ascii="Tahoma" w:eastAsia="Times New Roman" w:hAnsi="Tahoma" w:cs="Tahoma"/>
                <w:b/>
                <w:bCs/>
                <w:sz w:val="20"/>
                <w:szCs w:val="20"/>
                <w:lang w:eastAsia="ru-RU"/>
              </w:rPr>
              <w:t>страхователь</w:t>
            </w:r>
            <w:r w:rsidRPr="005D4D79">
              <w:rPr>
                <w:rFonts w:ascii="Tahoma" w:eastAsia="Times New Roman" w:hAnsi="Tahoma" w:cs="Tahoma"/>
                <w:b/>
                <w:sz w:val="20"/>
                <w:szCs w:val="20"/>
                <w:lang w:eastAsia="ru-RU"/>
              </w:rPr>
              <w:t> - юридическое лицо любой организационно-правовой формы либо физическое лицо, нанимающее лиц, подлежащих обязательному социальному страхованию от несчастных случаев (Закон о соцстраховании).</w:t>
            </w:r>
            <w:r w:rsidRPr="005D4D79">
              <w:rPr>
                <w:rFonts w:ascii="Tahoma" w:eastAsia="Times New Roman" w:hAnsi="Tahoma" w:cs="Tahoma"/>
                <w:b/>
                <w:sz w:val="20"/>
                <w:szCs w:val="20"/>
                <w:lang w:eastAsia="ru-RU"/>
              </w:rPr>
              <w:br/>
            </w:r>
            <w:hyperlink r:id="rId6" w:history="1">
              <w:r w:rsidRPr="005D4D79">
                <w:rPr>
                  <w:rFonts w:ascii="Tahoma" w:eastAsia="Times New Roman" w:hAnsi="Tahoma" w:cs="Tahoma"/>
                  <w:b/>
                  <w:bCs/>
                  <w:color w:val="8F695B"/>
                  <w:sz w:val="20"/>
                  <w:szCs w:val="20"/>
                  <w:u w:val="single"/>
                  <w:lang w:eastAsia="ru-RU"/>
                </w:rPr>
                <w:t>Обязательному страхованию</w:t>
              </w:r>
            </w:hyperlink>
            <w:r w:rsidRPr="005D4D79">
              <w:rPr>
                <w:rFonts w:ascii="Tahoma" w:eastAsia="Times New Roman" w:hAnsi="Tahoma" w:cs="Tahoma"/>
                <w:b/>
                <w:bCs/>
                <w:sz w:val="20"/>
                <w:szCs w:val="20"/>
                <w:lang w:eastAsia="ru-RU"/>
              </w:rPr>
              <w:t> подлежат физические лица</w:t>
            </w:r>
            <w:r w:rsidRPr="005D4D79">
              <w:rPr>
                <w:rFonts w:ascii="Tahoma" w:eastAsia="Times New Roman" w:hAnsi="Tahoma" w:cs="Tahoma"/>
                <w:b/>
                <w:sz w:val="20"/>
                <w:szCs w:val="20"/>
                <w:lang w:eastAsia="ru-RU"/>
              </w:rPr>
              <w:t>:</w:t>
            </w:r>
            <w:r w:rsidRPr="005D4D79">
              <w:rPr>
                <w:rFonts w:ascii="Tahoma" w:eastAsia="Times New Roman" w:hAnsi="Tahoma" w:cs="Tahoma"/>
                <w:b/>
                <w:sz w:val="20"/>
                <w:szCs w:val="20"/>
                <w:lang w:eastAsia="ru-RU"/>
              </w:rPr>
              <w:br/>
              <w:t>- выполняющие работу на основании трудового договора;</w:t>
            </w:r>
            <w:r w:rsidRPr="005D4D79">
              <w:rPr>
                <w:rFonts w:ascii="Tahoma" w:eastAsia="Times New Roman" w:hAnsi="Tahoma" w:cs="Tahoma"/>
                <w:b/>
                <w:sz w:val="20"/>
                <w:szCs w:val="20"/>
                <w:lang w:eastAsia="ru-RU"/>
              </w:rPr>
              <w:br/>
              <w:t>- осужденные к лишению свободы и привлекаемые к труду страхователем;</w:t>
            </w:r>
            <w:r w:rsidRPr="005D4D79">
              <w:rPr>
                <w:rFonts w:ascii="Tahoma" w:eastAsia="Times New Roman" w:hAnsi="Tahoma" w:cs="Tahoma"/>
                <w:b/>
                <w:sz w:val="20"/>
                <w:szCs w:val="20"/>
                <w:lang w:eastAsia="ru-RU"/>
              </w:rPr>
              <w:br/>
              <w:t>- выполняющие работу на основании гражданско-правового договора, если в соответствии с указанным договором страхователь обязан уплачивать страховые взносы.</w:t>
            </w:r>
            <w:r w:rsidRPr="005D4D79">
              <w:rPr>
                <w:rFonts w:ascii="Tahoma" w:eastAsia="Times New Roman" w:hAnsi="Tahoma" w:cs="Tahoma"/>
                <w:b/>
                <w:sz w:val="20"/>
                <w:szCs w:val="20"/>
                <w:lang w:eastAsia="ru-RU"/>
              </w:rPr>
              <w:br/>
              <w:t>Напомним, что с начала текущего года объектом обложения страховыми взносами признаются выплаты и иные вознаграждения, начисляемые плательщиками страховых взносов в пользу физических лиц в рамках трудовых отношений и гражданско-правовых договоров, если согласно указанному договору установлена обязанность уплаты страховых взносов (п. 1 ст. 20.1 Закона N 125-ФЗ).</w:t>
            </w:r>
            <w:r w:rsidRPr="005D4D79">
              <w:rPr>
                <w:rFonts w:ascii="Tahoma" w:eastAsia="Times New Roman" w:hAnsi="Tahoma" w:cs="Tahoma"/>
                <w:b/>
                <w:sz w:val="20"/>
                <w:szCs w:val="20"/>
                <w:lang w:eastAsia="ru-RU"/>
              </w:rPr>
              <w:br/>
              <w:t xml:space="preserve">Если же несчастный случай произойдет с работником, за которого не перечислялись страховые взносы (вне зависимости от факта заключения или </w:t>
            </w:r>
            <w:proofErr w:type="spellStart"/>
            <w:r w:rsidRPr="005D4D79">
              <w:rPr>
                <w:rFonts w:ascii="Tahoma" w:eastAsia="Times New Roman" w:hAnsi="Tahoma" w:cs="Tahoma"/>
                <w:b/>
                <w:sz w:val="20"/>
                <w:szCs w:val="20"/>
                <w:lang w:eastAsia="ru-RU"/>
              </w:rPr>
              <w:t>незаключения</w:t>
            </w:r>
            <w:proofErr w:type="spellEnd"/>
            <w:r w:rsidRPr="005D4D79">
              <w:rPr>
                <w:rFonts w:ascii="Tahoma" w:eastAsia="Times New Roman" w:hAnsi="Tahoma" w:cs="Tahoma"/>
                <w:b/>
                <w:sz w:val="20"/>
                <w:szCs w:val="20"/>
                <w:lang w:eastAsia="ru-RU"/>
              </w:rPr>
              <w:t xml:space="preserve"> договора), то расходы все равно несет работодатель.</w:t>
            </w:r>
            <w:r w:rsidRPr="005D4D79">
              <w:rPr>
                <w:rFonts w:ascii="Tahoma" w:eastAsia="Times New Roman" w:hAnsi="Tahoma" w:cs="Tahoma"/>
                <w:b/>
                <w:sz w:val="20"/>
                <w:szCs w:val="20"/>
                <w:lang w:eastAsia="ru-RU"/>
              </w:rPr>
              <w:br/>
              <w:t xml:space="preserve">То есть если между сторонами сложились фактические трудовые отношения, то работодатель обязан выплачивать страховые взносы на обязательное социальное страхование от несчастных случаев на производстве, а также проводить </w:t>
            </w:r>
            <w:r w:rsidRPr="005D4D79">
              <w:rPr>
                <w:rFonts w:ascii="Tahoma" w:eastAsia="Times New Roman" w:hAnsi="Tahoma" w:cs="Tahoma"/>
                <w:b/>
                <w:sz w:val="20"/>
                <w:szCs w:val="20"/>
                <w:lang w:eastAsia="ru-RU"/>
              </w:rPr>
              <w:lastRenderedPageBreak/>
              <w:t>расследование по факту несчастного случая и т.д. Если же работодатель игнорирует свою обязанность, то работник вправе обратиться в инспекцию по труду с заявлением о проведении такого расследования.</w:t>
            </w:r>
            <w:r w:rsidRPr="005D4D79">
              <w:rPr>
                <w:rFonts w:ascii="Tahoma" w:eastAsia="Times New Roman" w:hAnsi="Tahoma" w:cs="Tahoma"/>
                <w:b/>
                <w:sz w:val="20"/>
                <w:szCs w:val="20"/>
                <w:lang w:eastAsia="ru-RU"/>
              </w:rPr>
              <w:br/>
              <w:t>Причем срока давности расследования несчастного случая, произошедшего с работником при исполнении им трудовых обязанностей, законодательством не предусмотрено.</w:t>
            </w:r>
            <w:r w:rsidRPr="005D4D79">
              <w:rPr>
                <w:rFonts w:ascii="Tahoma" w:eastAsia="Times New Roman" w:hAnsi="Tahoma" w:cs="Tahoma"/>
                <w:b/>
                <w:sz w:val="20"/>
                <w:szCs w:val="20"/>
                <w:lang w:eastAsia="ru-RU"/>
              </w:rPr>
              <w:br/>
            </w:r>
            <w:proofErr w:type="gramStart"/>
            <w:r w:rsidRPr="005D4D79">
              <w:rPr>
                <w:rFonts w:ascii="Tahoma" w:eastAsia="Times New Roman" w:hAnsi="Tahoma" w:cs="Tahoma"/>
                <w:b/>
                <w:sz w:val="20"/>
                <w:szCs w:val="20"/>
                <w:lang w:eastAsia="ru-RU"/>
              </w:rPr>
              <w:t>При наличии заявления пострадавшего или его родственников в государственную инспекцию труда о сокрытии работодателем несчастного случая или расследовании его с нарушениями государственный инспектор труда независимо от срока давности проводит дополнительное расследование (п. 25 Положения об особенностях расследования несчастных случаев на производстве в отдельных отраслях и организациях, утв. Постановлением Минтруда России от 24.10.2002 N 73).</w:t>
            </w:r>
            <w:proofErr w:type="gramEnd"/>
            <w:r w:rsidRPr="005D4D79">
              <w:rPr>
                <w:rFonts w:ascii="Tahoma" w:eastAsia="Times New Roman" w:hAnsi="Tahoma" w:cs="Tahoma"/>
                <w:b/>
                <w:sz w:val="20"/>
                <w:szCs w:val="20"/>
                <w:lang w:eastAsia="ru-RU"/>
              </w:rPr>
              <w:br/>
              <w:t>Также неважно, на каких условиях работает пострадавший (сезонно, временно, по совместительству).</w:t>
            </w:r>
          </w:p>
          <w:p w:rsidR="005D4D79" w:rsidRPr="005D4D79" w:rsidRDefault="005D4D79" w:rsidP="005D4D79">
            <w:pPr>
              <w:spacing w:before="100" w:beforeAutospacing="1" w:after="100" w:afterAutospacing="1" w:line="240" w:lineRule="auto"/>
              <w:outlineLvl w:val="1"/>
              <w:rPr>
                <w:rFonts w:ascii="Tahoma" w:eastAsia="Times New Roman" w:hAnsi="Tahoma" w:cs="Tahoma"/>
                <w:b/>
                <w:color w:val="680005"/>
                <w:sz w:val="30"/>
                <w:szCs w:val="30"/>
                <w:lang w:eastAsia="ru-RU"/>
              </w:rPr>
            </w:pPr>
            <w:r w:rsidRPr="005D4D79">
              <w:rPr>
                <w:rFonts w:ascii="Tahoma" w:eastAsia="Times New Roman" w:hAnsi="Tahoma" w:cs="Tahoma"/>
                <w:b/>
                <w:color w:val="680005"/>
                <w:sz w:val="30"/>
                <w:szCs w:val="30"/>
                <w:lang w:eastAsia="ru-RU"/>
              </w:rPr>
              <w:t>Обязанности работодателя</w:t>
            </w:r>
          </w:p>
          <w:p w:rsidR="005D4D79" w:rsidRPr="005D4D79" w:rsidRDefault="005D4D79" w:rsidP="005D4D79">
            <w:pPr>
              <w:spacing w:before="100" w:beforeAutospacing="1" w:after="100" w:afterAutospacing="1" w:line="273" w:lineRule="atLeast"/>
              <w:rPr>
                <w:rFonts w:ascii="Tahoma" w:eastAsia="Times New Roman" w:hAnsi="Tahoma" w:cs="Tahoma"/>
                <w:b/>
                <w:sz w:val="20"/>
                <w:szCs w:val="20"/>
                <w:lang w:eastAsia="ru-RU"/>
              </w:rPr>
            </w:pPr>
            <w:r w:rsidRPr="005D4D79">
              <w:rPr>
                <w:rFonts w:ascii="Tahoma" w:eastAsia="Times New Roman" w:hAnsi="Tahoma" w:cs="Tahoma"/>
                <w:b/>
                <w:bCs/>
                <w:sz w:val="20"/>
                <w:szCs w:val="20"/>
                <w:lang w:eastAsia="ru-RU"/>
              </w:rPr>
              <w:t>Обязанность работодателя</w:t>
            </w:r>
            <w:r w:rsidRPr="005D4D79">
              <w:rPr>
                <w:rFonts w:ascii="Tahoma" w:eastAsia="Times New Roman" w:hAnsi="Tahoma" w:cs="Tahoma"/>
                <w:b/>
                <w:sz w:val="20"/>
                <w:szCs w:val="20"/>
                <w:lang w:eastAsia="ru-RU"/>
              </w:rPr>
              <w:t> - организовать безопасные условия труда для сотрудников предприятия.</w:t>
            </w:r>
            <w:r w:rsidRPr="005D4D79">
              <w:rPr>
                <w:rFonts w:ascii="Tahoma" w:eastAsia="Times New Roman" w:hAnsi="Tahoma" w:cs="Tahoma"/>
                <w:b/>
                <w:sz w:val="20"/>
                <w:szCs w:val="20"/>
                <w:lang w:eastAsia="ru-RU"/>
              </w:rPr>
              <w:br/>
              <w:t xml:space="preserve">Кстати, если в организации работает более 50 человек, то должна быть сформирована служба охраны труда или введена должность специалиста по охране труда, имеющего соответствующую подготовку или опыт работы в этой области (ст. 217 ТК РФ). Сотрудник или сотрудники, назначенные на эту должность, обязаны пройти специальное </w:t>
            </w:r>
            <w:proofErr w:type="gramStart"/>
            <w:r w:rsidRPr="005D4D79">
              <w:rPr>
                <w:rFonts w:ascii="Tahoma" w:eastAsia="Times New Roman" w:hAnsi="Tahoma" w:cs="Tahoma"/>
                <w:b/>
                <w:sz w:val="20"/>
                <w:szCs w:val="20"/>
                <w:lang w:eastAsia="ru-RU"/>
              </w:rPr>
              <w:t>обучение по охране</w:t>
            </w:r>
            <w:proofErr w:type="gramEnd"/>
            <w:r w:rsidRPr="005D4D79">
              <w:rPr>
                <w:rFonts w:ascii="Tahoma" w:eastAsia="Times New Roman" w:hAnsi="Tahoma" w:cs="Tahoma"/>
                <w:b/>
                <w:sz w:val="20"/>
                <w:szCs w:val="20"/>
                <w:lang w:eastAsia="ru-RU"/>
              </w:rPr>
              <w:t xml:space="preserve"> труда (см. Постановление Минтруда России от 08.02.2000 N 14).</w:t>
            </w:r>
            <w:r w:rsidRPr="005D4D79">
              <w:rPr>
                <w:rFonts w:ascii="Tahoma" w:eastAsia="Times New Roman" w:hAnsi="Tahoma" w:cs="Tahoma"/>
                <w:b/>
                <w:sz w:val="20"/>
                <w:szCs w:val="20"/>
                <w:lang w:eastAsia="ru-RU"/>
              </w:rPr>
              <w:br/>
              <w:t>Если же несчастный случай произошел, то в первую очередь работодатель обязан организовать помощь пострадавшему, при необходимости - доставить его в медицинскую организацию.</w:t>
            </w:r>
            <w:r w:rsidRPr="005D4D79">
              <w:rPr>
                <w:rFonts w:ascii="Tahoma" w:eastAsia="Times New Roman" w:hAnsi="Tahoma" w:cs="Tahoma"/>
                <w:b/>
                <w:sz w:val="20"/>
                <w:szCs w:val="20"/>
                <w:lang w:eastAsia="ru-RU"/>
              </w:rPr>
              <w:br/>
            </w:r>
            <w:proofErr w:type="gramStart"/>
            <w:r w:rsidRPr="005D4D79">
              <w:rPr>
                <w:rFonts w:ascii="Tahoma" w:eastAsia="Times New Roman" w:hAnsi="Tahoma" w:cs="Tahoma"/>
                <w:b/>
                <w:sz w:val="20"/>
                <w:szCs w:val="20"/>
                <w:lang w:eastAsia="ru-RU"/>
              </w:rPr>
              <w:t>Также необходимо:</w:t>
            </w:r>
            <w:r w:rsidRPr="005D4D79">
              <w:rPr>
                <w:rFonts w:ascii="Tahoma" w:eastAsia="Times New Roman" w:hAnsi="Tahoma" w:cs="Tahoma"/>
                <w:b/>
                <w:sz w:val="20"/>
                <w:szCs w:val="20"/>
                <w:lang w:eastAsia="ru-RU"/>
              </w:rPr>
              <w:br/>
              <w:t>- принять неотложные меры по предотвращению развития аварийной или иной чрезвычайной ситуации и воздействия травмирующих факторов на других лиц;</w:t>
            </w:r>
            <w:r w:rsidRPr="005D4D79">
              <w:rPr>
                <w:rFonts w:ascii="Tahoma" w:eastAsia="Times New Roman" w:hAnsi="Tahoma" w:cs="Tahoma"/>
                <w:b/>
                <w:sz w:val="20"/>
                <w:szCs w:val="20"/>
                <w:lang w:eastAsia="ru-RU"/>
              </w:rPr>
              <w:br/>
              <w:t>- постараться сохранить до начала расследования несчастного случая обстановку, если это не угрожает жизни и здоровью других лиц и не ведет к катастрофе, аварии или возникновению иных чрезвычайных обстоятельств;</w:t>
            </w:r>
            <w:r w:rsidRPr="005D4D79">
              <w:rPr>
                <w:rFonts w:ascii="Tahoma" w:eastAsia="Times New Roman" w:hAnsi="Tahoma" w:cs="Tahoma"/>
                <w:b/>
                <w:sz w:val="20"/>
                <w:szCs w:val="20"/>
                <w:lang w:eastAsia="ru-RU"/>
              </w:rPr>
              <w:br/>
              <w:t>- если вышеизложенное невозможно, то следует зафиксировать сложившуюся обстановку.</w:t>
            </w:r>
            <w:proofErr w:type="gramEnd"/>
            <w:r w:rsidRPr="005D4D79">
              <w:rPr>
                <w:rFonts w:ascii="Tahoma" w:eastAsia="Times New Roman" w:hAnsi="Tahoma" w:cs="Tahoma"/>
                <w:b/>
                <w:sz w:val="20"/>
                <w:szCs w:val="20"/>
                <w:lang w:eastAsia="ru-RU"/>
              </w:rPr>
              <w:br/>
              <w:t>Следует также незамедлительно проинформировать о несчастном случае соответствующие органы и организации. В случае смертельного исхода надо поставить в известность родственников пострадавшего.</w:t>
            </w:r>
          </w:p>
          <w:p w:rsidR="005D4D79" w:rsidRPr="005D4D79" w:rsidRDefault="005D4D79" w:rsidP="005D4D79">
            <w:pPr>
              <w:spacing w:before="100" w:beforeAutospacing="1" w:after="100" w:afterAutospacing="1" w:line="240" w:lineRule="auto"/>
              <w:outlineLvl w:val="1"/>
              <w:rPr>
                <w:rFonts w:ascii="Tahoma" w:eastAsia="Times New Roman" w:hAnsi="Tahoma" w:cs="Tahoma"/>
                <w:b/>
                <w:color w:val="680005"/>
                <w:sz w:val="30"/>
                <w:szCs w:val="30"/>
                <w:lang w:eastAsia="ru-RU"/>
              </w:rPr>
            </w:pPr>
            <w:r w:rsidRPr="005D4D79">
              <w:rPr>
                <w:rFonts w:ascii="Tahoma" w:eastAsia="Times New Roman" w:hAnsi="Tahoma" w:cs="Tahoma"/>
                <w:b/>
                <w:color w:val="680005"/>
                <w:sz w:val="30"/>
                <w:szCs w:val="30"/>
                <w:lang w:eastAsia="ru-RU"/>
              </w:rPr>
              <w:t>Действия работодателя</w:t>
            </w:r>
          </w:p>
          <w:p w:rsidR="005D4D79" w:rsidRPr="005D4D79" w:rsidRDefault="005D4D79" w:rsidP="005D4D79">
            <w:pPr>
              <w:spacing w:before="100" w:beforeAutospacing="1" w:after="100" w:afterAutospacing="1" w:line="273" w:lineRule="atLeast"/>
              <w:rPr>
                <w:rFonts w:ascii="Tahoma" w:eastAsia="Times New Roman" w:hAnsi="Tahoma" w:cs="Tahoma"/>
                <w:b/>
                <w:sz w:val="20"/>
                <w:szCs w:val="20"/>
                <w:lang w:eastAsia="ru-RU"/>
              </w:rPr>
            </w:pPr>
            <w:r w:rsidRPr="005D4D79">
              <w:rPr>
                <w:rFonts w:ascii="Tahoma" w:eastAsia="Times New Roman" w:hAnsi="Tahoma" w:cs="Tahoma"/>
                <w:b/>
                <w:sz w:val="20"/>
                <w:szCs w:val="20"/>
                <w:lang w:eastAsia="ru-RU"/>
              </w:rPr>
              <w:t>Если произошел несчастный случай, то руководитель организации в течение суток обязан сообщить о нем в территориальный орган ФСС РФ (</w:t>
            </w:r>
            <w:proofErr w:type="spellStart"/>
            <w:r w:rsidRPr="005D4D79">
              <w:rPr>
                <w:rFonts w:ascii="Tahoma" w:eastAsia="Times New Roman" w:hAnsi="Tahoma" w:cs="Tahoma"/>
                <w:b/>
                <w:sz w:val="20"/>
                <w:szCs w:val="20"/>
                <w:lang w:eastAsia="ru-RU"/>
              </w:rPr>
              <w:t>пп</w:t>
            </w:r>
            <w:proofErr w:type="spellEnd"/>
            <w:r w:rsidRPr="005D4D79">
              <w:rPr>
                <w:rFonts w:ascii="Tahoma" w:eastAsia="Times New Roman" w:hAnsi="Tahoma" w:cs="Tahoma"/>
                <w:b/>
                <w:sz w:val="20"/>
                <w:szCs w:val="20"/>
                <w:lang w:eastAsia="ru-RU"/>
              </w:rPr>
              <w:t>. 6 п. 2 ст. 17 Закона о соцстраховании).</w:t>
            </w:r>
            <w:r w:rsidRPr="005D4D79">
              <w:rPr>
                <w:rFonts w:ascii="Tahoma" w:eastAsia="Times New Roman" w:hAnsi="Tahoma" w:cs="Tahoma"/>
                <w:b/>
                <w:sz w:val="20"/>
                <w:szCs w:val="20"/>
                <w:lang w:eastAsia="ru-RU"/>
              </w:rPr>
              <w:br/>
              <w:t>Форма такого сообщения приведена в Приложении 1 к Приказу ФСС РФ от 24.08.2000 N 157.</w:t>
            </w:r>
            <w:r w:rsidRPr="005D4D79">
              <w:rPr>
                <w:rFonts w:ascii="Tahoma" w:eastAsia="Times New Roman" w:hAnsi="Tahoma" w:cs="Tahoma"/>
                <w:b/>
                <w:sz w:val="20"/>
                <w:szCs w:val="20"/>
                <w:lang w:eastAsia="ru-RU"/>
              </w:rPr>
              <w:br/>
              <w:t>Несообщение в фонд в течение суток для работодателя чревато административной ответственностью в виде </w:t>
            </w:r>
            <w:r w:rsidRPr="005D4D79">
              <w:rPr>
                <w:rFonts w:ascii="Tahoma" w:eastAsia="Times New Roman" w:hAnsi="Tahoma" w:cs="Tahoma"/>
                <w:b/>
                <w:bCs/>
                <w:sz w:val="20"/>
                <w:szCs w:val="20"/>
                <w:lang w:eastAsia="ru-RU"/>
              </w:rPr>
              <w:t>штрафа</w:t>
            </w:r>
            <w:r w:rsidRPr="005D4D79">
              <w:rPr>
                <w:rFonts w:ascii="Tahoma" w:eastAsia="Times New Roman" w:hAnsi="Tahoma" w:cs="Tahoma"/>
                <w:b/>
                <w:sz w:val="20"/>
                <w:szCs w:val="20"/>
                <w:lang w:eastAsia="ru-RU"/>
              </w:rPr>
              <w:t>:</w:t>
            </w:r>
            <w:r w:rsidRPr="005D4D79">
              <w:rPr>
                <w:rFonts w:ascii="Tahoma" w:eastAsia="Times New Roman" w:hAnsi="Tahoma" w:cs="Tahoma"/>
                <w:b/>
                <w:sz w:val="20"/>
                <w:szCs w:val="20"/>
                <w:lang w:eastAsia="ru-RU"/>
              </w:rPr>
              <w:br/>
              <w:t>- для организаций - от 5000 до 10 000 руб.;</w:t>
            </w:r>
            <w:r w:rsidRPr="005D4D79">
              <w:rPr>
                <w:rFonts w:ascii="Tahoma" w:eastAsia="Times New Roman" w:hAnsi="Tahoma" w:cs="Tahoma"/>
                <w:b/>
                <w:sz w:val="20"/>
                <w:szCs w:val="20"/>
                <w:lang w:eastAsia="ru-RU"/>
              </w:rPr>
              <w:br/>
              <w:t>- для должностных лиц - от 500 до 1000 руб.;</w:t>
            </w:r>
            <w:r w:rsidRPr="005D4D79">
              <w:rPr>
                <w:rFonts w:ascii="Tahoma" w:eastAsia="Times New Roman" w:hAnsi="Tahoma" w:cs="Tahoma"/>
                <w:b/>
                <w:sz w:val="20"/>
                <w:szCs w:val="20"/>
                <w:lang w:eastAsia="ru-RU"/>
              </w:rPr>
              <w:br/>
            </w:r>
            <w:r w:rsidRPr="005D4D79">
              <w:rPr>
                <w:rFonts w:ascii="Tahoma" w:eastAsia="Times New Roman" w:hAnsi="Tahoma" w:cs="Tahoma"/>
                <w:b/>
                <w:sz w:val="20"/>
                <w:szCs w:val="20"/>
                <w:lang w:eastAsia="ru-RU"/>
              </w:rPr>
              <w:lastRenderedPageBreak/>
              <w:t>- для граждан - от 300 до 500 руб. (ст. 15.34 КоАП РФ).</w:t>
            </w:r>
          </w:p>
          <w:p w:rsidR="005D4D79" w:rsidRPr="005D4D79" w:rsidRDefault="005D4D79" w:rsidP="005D4D79">
            <w:pPr>
              <w:spacing w:before="100" w:beforeAutospacing="1" w:after="100" w:afterAutospacing="1" w:line="240" w:lineRule="auto"/>
              <w:outlineLvl w:val="1"/>
              <w:rPr>
                <w:rFonts w:ascii="Tahoma" w:eastAsia="Times New Roman" w:hAnsi="Tahoma" w:cs="Tahoma"/>
                <w:b/>
                <w:color w:val="680005"/>
                <w:sz w:val="30"/>
                <w:szCs w:val="30"/>
                <w:lang w:eastAsia="ru-RU"/>
              </w:rPr>
            </w:pPr>
            <w:r w:rsidRPr="005D4D79">
              <w:rPr>
                <w:rFonts w:ascii="Tahoma" w:eastAsia="Times New Roman" w:hAnsi="Tahoma" w:cs="Tahoma"/>
                <w:b/>
                <w:color w:val="680005"/>
                <w:sz w:val="30"/>
                <w:szCs w:val="30"/>
                <w:lang w:eastAsia="ru-RU"/>
              </w:rPr>
              <w:t>Вопросы квалификации</w:t>
            </w:r>
          </w:p>
          <w:p w:rsidR="005D4D79" w:rsidRPr="005D4D79" w:rsidRDefault="005D4D79" w:rsidP="005D4D79">
            <w:pPr>
              <w:spacing w:before="100" w:beforeAutospacing="1" w:after="100" w:afterAutospacing="1" w:line="273" w:lineRule="atLeast"/>
              <w:rPr>
                <w:rFonts w:ascii="Tahoma" w:eastAsia="Times New Roman" w:hAnsi="Tahoma" w:cs="Tahoma"/>
                <w:b/>
                <w:sz w:val="20"/>
                <w:szCs w:val="20"/>
                <w:lang w:eastAsia="ru-RU"/>
              </w:rPr>
            </w:pPr>
            <w:r w:rsidRPr="005D4D79">
              <w:rPr>
                <w:rFonts w:ascii="Tahoma" w:eastAsia="Times New Roman" w:hAnsi="Tahoma" w:cs="Tahoma"/>
                <w:b/>
                <w:sz w:val="20"/>
                <w:szCs w:val="20"/>
                <w:lang w:eastAsia="ru-RU"/>
              </w:rPr>
              <w:t xml:space="preserve">Следует определить степень несчастного случая - легкий он или тяжелый. Для этого используется Приложение к Приказу </w:t>
            </w:r>
            <w:proofErr w:type="spellStart"/>
            <w:r w:rsidRPr="005D4D79">
              <w:rPr>
                <w:rFonts w:ascii="Tahoma" w:eastAsia="Times New Roman" w:hAnsi="Tahoma" w:cs="Tahoma"/>
                <w:b/>
                <w:sz w:val="20"/>
                <w:szCs w:val="20"/>
                <w:lang w:eastAsia="ru-RU"/>
              </w:rPr>
              <w:t>Минздравсоцразвития</w:t>
            </w:r>
            <w:proofErr w:type="spellEnd"/>
            <w:r w:rsidRPr="005D4D79">
              <w:rPr>
                <w:rFonts w:ascii="Tahoma" w:eastAsia="Times New Roman" w:hAnsi="Tahoma" w:cs="Tahoma"/>
                <w:b/>
                <w:sz w:val="20"/>
                <w:szCs w:val="20"/>
                <w:lang w:eastAsia="ru-RU"/>
              </w:rPr>
              <w:t xml:space="preserve"> России от 24.02.2005 N 160. </w:t>
            </w:r>
            <w:r w:rsidRPr="005D4D79">
              <w:rPr>
                <w:rFonts w:ascii="Tahoma" w:eastAsia="Times New Roman" w:hAnsi="Tahoma" w:cs="Tahoma"/>
                <w:b/>
                <w:bCs/>
                <w:sz w:val="20"/>
                <w:szCs w:val="20"/>
                <w:lang w:eastAsia="ru-RU"/>
              </w:rPr>
              <w:t>Квалифицирующими признаками тяжести повреждения здоровья</w:t>
            </w:r>
            <w:r w:rsidRPr="005D4D79">
              <w:rPr>
                <w:rFonts w:ascii="Tahoma" w:eastAsia="Times New Roman" w:hAnsi="Tahoma" w:cs="Tahoma"/>
                <w:b/>
                <w:sz w:val="20"/>
                <w:szCs w:val="20"/>
                <w:lang w:eastAsia="ru-RU"/>
              </w:rPr>
              <w:t> при несчастном случае на производстве являются:</w:t>
            </w:r>
            <w:r w:rsidRPr="005D4D79">
              <w:rPr>
                <w:rFonts w:ascii="Tahoma" w:eastAsia="Times New Roman" w:hAnsi="Tahoma" w:cs="Tahoma"/>
                <w:b/>
                <w:sz w:val="20"/>
                <w:szCs w:val="20"/>
                <w:lang w:eastAsia="ru-RU"/>
              </w:rPr>
              <w:br/>
              <w:t>- характер полученных повреждений здоровья и осложнения, связанные с этими повреждениями, а также развитие и усугубление имеющихся хронических заболеваний в связи с получением повреждения;</w:t>
            </w:r>
            <w:r w:rsidRPr="005D4D79">
              <w:rPr>
                <w:rFonts w:ascii="Tahoma" w:eastAsia="Times New Roman" w:hAnsi="Tahoma" w:cs="Tahoma"/>
                <w:b/>
                <w:sz w:val="20"/>
                <w:szCs w:val="20"/>
                <w:lang w:eastAsia="ru-RU"/>
              </w:rPr>
              <w:br/>
              <w:t>- последствия полученных повреждений здоровья (стойкая утрата трудоспособности).</w:t>
            </w:r>
            <w:r w:rsidRPr="005D4D79">
              <w:rPr>
                <w:rFonts w:ascii="Tahoma" w:eastAsia="Times New Roman" w:hAnsi="Tahoma" w:cs="Tahoma"/>
                <w:b/>
                <w:sz w:val="20"/>
                <w:szCs w:val="20"/>
                <w:lang w:eastAsia="ru-RU"/>
              </w:rPr>
              <w:br/>
              <w:t>Наличие одного из квалифицирующих признаков является достаточным для установления категории тяжести несчастного случая на производстве.</w:t>
            </w:r>
            <w:r w:rsidRPr="005D4D79">
              <w:rPr>
                <w:rFonts w:ascii="Tahoma" w:eastAsia="Times New Roman" w:hAnsi="Tahoma" w:cs="Tahoma"/>
                <w:b/>
                <w:sz w:val="20"/>
                <w:szCs w:val="20"/>
                <w:lang w:eastAsia="ru-RU"/>
              </w:rPr>
              <w:br/>
              <w:t>Признаками тяжелого несчастного случая на производстве являются также повреждения здоровья, угрожающие жизни пострадавшего.</w:t>
            </w:r>
            <w:r w:rsidRPr="005D4D79">
              <w:rPr>
                <w:rFonts w:ascii="Tahoma" w:eastAsia="Times New Roman" w:hAnsi="Tahoma" w:cs="Tahoma"/>
                <w:b/>
                <w:sz w:val="20"/>
                <w:szCs w:val="20"/>
                <w:lang w:eastAsia="ru-RU"/>
              </w:rPr>
              <w:br/>
              <w:t>Предотвращение смертельного исхода в результате оказания медицинской помощи не влияет на оценку тяжести полученной травмы.</w:t>
            </w:r>
            <w:r w:rsidRPr="005D4D79">
              <w:rPr>
                <w:rFonts w:ascii="Tahoma" w:eastAsia="Times New Roman" w:hAnsi="Tahoma" w:cs="Tahoma"/>
                <w:b/>
                <w:sz w:val="20"/>
                <w:szCs w:val="20"/>
                <w:lang w:eastAsia="ru-RU"/>
              </w:rPr>
              <w:br/>
              <w:t>Если случай легкий, то расследование проводится в течение трех дней (ст. 229.1 ТК РФ). Для расследования создается </w:t>
            </w:r>
            <w:r w:rsidRPr="005D4D79">
              <w:rPr>
                <w:rFonts w:ascii="Tahoma" w:eastAsia="Times New Roman" w:hAnsi="Tahoma" w:cs="Tahoma"/>
                <w:b/>
                <w:bCs/>
                <w:sz w:val="20"/>
                <w:szCs w:val="20"/>
                <w:lang w:eastAsia="ru-RU"/>
              </w:rPr>
              <w:t>комиссия</w:t>
            </w:r>
            <w:r w:rsidRPr="005D4D79">
              <w:rPr>
                <w:rFonts w:ascii="Tahoma" w:eastAsia="Times New Roman" w:hAnsi="Tahoma" w:cs="Tahoma"/>
                <w:b/>
                <w:sz w:val="20"/>
                <w:szCs w:val="20"/>
                <w:lang w:eastAsia="ru-RU"/>
              </w:rPr>
              <w:t> из трех человек (состав утверждается руководителем), как правило, состав такой:</w:t>
            </w:r>
            <w:r w:rsidRPr="005D4D79">
              <w:rPr>
                <w:rFonts w:ascii="Tahoma" w:eastAsia="Times New Roman" w:hAnsi="Tahoma" w:cs="Tahoma"/>
                <w:b/>
                <w:sz w:val="20"/>
                <w:szCs w:val="20"/>
                <w:lang w:eastAsia="ru-RU"/>
              </w:rPr>
              <w:br/>
              <w:t>- генеральный директор;</w:t>
            </w:r>
            <w:r w:rsidRPr="005D4D79">
              <w:rPr>
                <w:rFonts w:ascii="Tahoma" w:eastAsia="Times New Roman" w:hAnsi="Tahoma" w:cs="Tahoma"/>
                <w:b/>
                <w:sz w:val="20"/>
                <w:szCs w:val="20"/>
                <w:lang w:eastAsia="ru-RU"/>
              </w:rPr>
              <w:br/>
              <w:t>- специалист по охране труда либо лицо, назначенное приказом руководителя ответственным за эту работу;</w:t>
            </w:r>
            <w:r w:rsidRPr="005D4D79">
              <w:rPr>
                <w:rFonts w:ascii="Tahoma" w:eastAsia="Times New Roman" w:hAnsi="Tahoma" w:cs="Tahoma"/>
                <w:b/>
                <w:sz w:val="20"/>
                <w:szCs w:val="20"/>
                <w:lang w:eastAsia="ru-RU"/>
              </w:rPr>
              <w:br/>
              <w:t>- сотрудник.</w:t>
            </w:r>
            <w:r w:rsidRPr="005D4D79">
              <w:rPr>
                <w:rFonts w:ascii="Tahoma" w:eastAsia="Times New Roman" w:hAnsi="Tahoma" w:cs="Tahoma"/>
                <w:b/>
                <w:sz w:val="20"/>
                <w:szCs w:val="20"/>
                <w:lang w:eastAsia="ru-RU"/>
              </w:rPr>
              <w:br/>
              <w:t>По окончании расследования составляется а</w:t>
            </w:r>
            <w:proofErr w:type="gramStart"/>
            <w:r w:rsidRPr="005D4D79">
              <w:rPr>
                <w:rFonts w:ascii="Tahoma" w:eastAsia="Times New Roman" w:hAnsi="Tahoma" w:cs="Tahoma"/>
                <w:b/>
                <w:sz w:val="20"/>
                <w:szCs w:val="20"/>
                <w:lang w:eastAsia="ru-RU"/>
              </w:rPr>
              <w:t>кт в св</w:t>
            </w:r>
            <w:proofErr w:type="gramEnd"/>
            <w:r w:rsidRPr="005D4D79">
              <w:rPr>
                <w:rFonts w:ascii="Tahoma" w:eastAsia="Times New Roman" w:hAnsi="Tahoma" w:cs="Tahoma"/>
                <w:b/>
                <w:sz w:val="20"/>
                <w:szCs w:val="20"/>
                <w:lang w:eastAsia="ru-RU"/>
              </w:rPr>
              <w:t>ободной форме. В журнале по форме N 9 (утв. Постановлением Минтруда России от 24.10.2002 N 73) делается запись о несчастном случае на производстве.</w:t>
            </w:r>
          </w:p>
          <w:p w:rsidR="005D4D79" w:rsidRPr="005D4D79" w:rsidRDefault="005D4D79" w:rsidP="005D4D79">
            <w:pPr>
              <w:spacing w:before="100" w:beforeAutospacing="1" w:after="100" w:afterAutospacing="1" w:line="240" w:lineRule="auto"/>
              <w:outlineLvl w:val="1"/>
              <w:rPr>
                <w:rFonts w:ascii="Tahoma" w:eastAsia="Times New Roman" w:hAnsi="Tahoma" w:cs="Tahoma"/>
                <w:b/>
                <w:color w:val="680005"/>
                <w:sz w:val="30"/>
                <w:szCs w:val="30"/>
                <w:lang w:eastAsia="ru-RU"/>
              </w:rPr>
            </w:pPr>
            <w:r w:rsidRPr="005D4D79">
              <w:rPr>
                <w:rFonts w:ascii="Tahoma" w:eastAsia="Times New Roman" w:hAnsi="Tahoma" w:cs="Tahoma"/>
                <w:b/>
                <w:color w:val="680005"/>
                <w:sz w:val="30"/>
                <w:szCs w:val="30"/>
                <w:lang w:eastAsia="ru-RU"/>
              </w:rPr>
              <w:t>Тяжелый случай?</w:t>
            </w:r>
          </w:p>
          <w:p w:rsidR="005D4D79" w:rsidRPr="005D4D79" w:rsidRDefault="005D4D79" w:rsidP="005D4D79">
            <w:pPr>
              <w:spacing w:before="100" w:beforeAutospacing="1" w:after="100" w:afterAutospacing="1" w:line="273" w:lineRule="atLeast"/>
              <w:rPr>
                <w:rFonts w:ascii="Tahoma" w:eastAsia="Times New Roman" w:hAnsi="Tahoma" w:cs="Tahoma"/>
                <w:b/>
                <w:sz w:val="20"/>
                <w:szCs w:val="20"/>
                <w:lang w:eastAsia="ru-RU"/>
              </w:rPr>
            </w:pPr>
            <w:r w:rsidRPr="005D4D79">
              <w:rPr>
                <w:rFonts w:ascii="Tahoma" w:eastAsia="Times New Roman" w:hAnsi="Tahoma" w:cs="Tahoma"/>
                <w:b/>
                <w:sz w:val="20"/>
                <w:szCs w:val="20"/>
                <w:lang w:eastAsia="ru-RU"/>
              </w:rPr>
              <w:t>Если же случай тяжелый, то в состав комиссии также включаются:</w:t>
            </w:r>
            <w:r w:rsidRPr="005D4D79">
              <w:rPr>
                <w:rFonts w:ascii="Tahoma" w:eastAsia="Times New Roman" w:hAnsi="Tahoma" w:cs="Tahoma"/>
                <w:b/>
                <w:sz w:val="20"/>
                <w:szCs w:val="20"/>
                <w:lang w:eastAsia="ru-RU"/>
              </w:rPr>
              <w:br/>
              <w:t>- государственный инспектор труда;</w:t>
            </w:r>
            <w:r w:rsidRPr="005D4D79">
              <w:rPr>
                <w:rFonts w:ascii="Tahoma" w:eastAsia="Times New Roman" w:hAnsi="Tahoma" w:cs="Tahoma"/>
                <w:b/>
                <w:sz w:val="20"/>
                <w:szCs w:val="20"/>
                <w:lang w:eastAsia="ru-RU"/>
              </w:rPr>
              <w:br/>
              <w:t>- представители органа исполнительной власти субъекта РФ или органа местного самоуправления (по согласованию);</w:t>
            </w:r>
            <w:r w:rsidRPr="005D4D79">
              <w:rPr>
                <w:rFonts w:ascii="Tahoma" w:eastAsia="Times New Roman" w:hAnsi="Tahoma" w:cs="Tahoma"/>
                <w:b/>
                <w:sz w:val="20"/>
                <w:szCs w:val="20"/>
                <w:lang w:eastAsia="ru-RU"/>
              </w:rPr>
              <w:br/>
              <w:t>- представитель территориального объединения организаций профсоюзов;</w:t>
            </w:r>
            <w:r w:rsidRPr="005D4D79">
              <w:rPr>
                <w:rFonts w:ascii="Tahoma" w:eastAsia="Times New Roman" w:hAnsi="Tahoma" w:cs="Tahoma"/>
                <w:b/>
                <w:sz w:val="20"/>
                <w:szCs w:val="20"/>
                <w:lang w:eastAsia="ru-RU"/>
              </w:rPr>
              <w:br/>
              <w:t xml:space="preserve">- представители исполнительного органа страховщика (при расследовании случаев </w:t>
            </w:r>
            <w:proofErr w:type="gramStart"/>
            <w:r w:rsidRPr="005D4D79">
              <w:rPr>
                <w:rFonts w:ascii="Tahoma" w:eastAsia="Times New Roman" w:hAnsi="Tahoma" w:cs="Tahoma"/>
                <w:b/>
                <w:sz w:val="20"/>
                <w:szCs w:val="20"/>
                <w:lang w:eastAsia="ru-RU"/>
              </w:rPr>
              <w:t>с</w:t>
            </w:r>
            <w:proofErr w:type="gramEnd"/>
            <w:r w:rsidRPr="005D4D79">
              <w:rPr>
                <w:rFonts w:ascii="Tahoma" w:eastAsia="Times New Roman" w:hAnsi="Tahoma" w:cs="Tahoma"/>
                <w:b/>
                <w:sz w:val="20"/>
                <w:szCs w:val="20"/>
                <w:lang w:eastAsia="ru-RU"/>
              </w:rPr>
              <w:t xml:space="preserve"> застрахованными).</w:t>
            </w:r>
            <w:r w:rsidRPr="005D4D79">
              <w:rPr>
                <w:rFonts w:ascii="Tahoma" w:eastAsia="Times New Roman" w:hAnsi="Tahoma" w:cs="Tahoma"/>
                <w:b/>
                <w:sz w:val="20"/>
                <w:szCs w:val="20"/>
                <w:lang w:eastAsia="ru-RU"/>
              </w:rPr>
              <w:br/>
              <w:t>Если несчастный случай произошел с сотрудником, который был направлен для выполнения работы к другому работодателю, то в состав комиссии должен входить представитель работодателя, направившего это лицо.</w:t>
            </w:r>
            <w:r w:rsidRPr="005D4D79">
              <w:rPr>
                <w:rFonts w:ascii="Tahoma" w:eastAsia="Times New Roman" w:hAnsi="Tahoma" w:cs="Tahoma"/>
                <w:b/>
                <w:sz w:val="20"/>
                <w:szCs w:val="20"/>
                <w:lang w:eastAsia="ru-RU"/>
              </w:rPr>
              <w:br/>
              <w:t>В данном случае расследование проводится в течение 15 дней.</w:t>
            </w:r>
            <w:r w:rsidRPr="005D4D79">
              <w:rPr>
                <w:rFonts w:ascii="Tahoma" w:eastAsia="Times New Roman" w:hAnsi="Tahoma" w:cs="Tahoma"/>
                <w:b/>
                <w:sz w:val="20"/>
                <w:szCs w:val="20"/>
                <w:lang w:eastAsia="ru-RU"/>
              </w:rPr>
              <w:br/>
              <w:t>Если произошел групповой несчастный случай (два человека и более), а также тяжелый несчастный случай или несчастный случай со смертельным исходом, то работодатель (его представитель) в течение суток обязан направить </w:t>
            </w:r>
            <w:r w:rsidRPr="005D4D79">
              <w:rPr>
                <w:rFonts w:ascii="Tahoma" w:eastAsia="Times New Roman" w:hAnsi="Tahoma" w:cs="Tahoma"/>
                <w:b/>
                <w:bCs/>
                <w:sz w:val="20"/>
                <w:szCs w:val="20"/>
                <w:lang w:eastAsia="ru-RU"/>
              </w:rPr>
              <w:t>извещение</w:t>
            </w:r>
            <w:r w:rsidRPr="005D4D79">
              <w:rPr>
                <w:rFonts w:ascii="Tahoma" w:eastAsia="Times New Roman" w:hAnsi="Tahoma" w:cs="Tahoma"/>
                <w:b/>
                <w:sz w:val="20"/>
                <w:szCs w:val="20"/>
                <w:lang w:eastAsia="ru-RU"/>
              </w:rPr>
              <w:t>:</w:t>
            </w:r>
            <w:r w:rsidRPr="005D4D79">
              <w:rPr>
                <w:rFonts w:ascii="Tahoma" w:eastAsia="Times New Roman" w:hAnsi="Tahoma" w:cs="Tahoma"/>
                <w:b/>
                <w:sz w:val="20"/>
                <w:szCs w:val="20"/>
                <w:lang w:eastAsia="ru-RU"/>
              </w:rPr>
              <w:br/>
              <w:t>- в соответствующую государственную инспекцию труда;</w:t>
            </w:r>
            <w:r w:rsidRPr="005D4D79">
              <w:rPr>
                <w:rFonts w:ascii="Tahoma" w:eastAsia="Times New Roman" w:hAnsi="Tahoma" w:cs="Tahoma"/>
                <w:b/>
                <w:sz w:val="20"/>
                <w:szCs w:val="20"/>
                <w:lang w:eastAsia="ru-RU"/>
              </w:rPr>
              <w:br/>
              <w:t>- в прокуратуру по месту происшествия несчастного случая;</w:t>
            </w:r>
            <w:r w:rsidRPr="005D4D79">
              <w:rPr>
                <w:rFonts w:ascii="Tahoma" w:eastAsia="Times New Roman" w:hAnsi="Tahoma" w:cs="Tahoma"/>
                <w:b/>
                <w:sz w:val="20"/>
                <w:szCs w:val="20"/>
                <w:lang w:eastAsia="ru-RU"/>
              </w:rPr>
              <w:br/>
              <w:t>- в орган исполнительной власти субъекта Российской Федерации и (или) орган местного самоуправления по месту государственной регистрации юридического лица или физического лица в качестве индивидуального предпринимателя;</w:t>
            </w:r>
            <w:r w:rsidRPr="005D4D79">
              <w:rPr>
                <w:rFonts w:ascii="Tahoma" w:eastAsia="Times New Roman" w:hAnsi="Tahoma" w:cs="Tahoma"/>
                <w:b/>
                <w:sz w:val="20"/>
                <w:szCs w:val="20"/>
                <w:lang w:eastAsia="ru-RU"/>
              </w:rPr>
              <w:br/>
              <w:t>- работодателю, направившему работника, с которым произошел несчастный случай;</w:t>
            </w:r>
            <w:r w:rsidRPr="005D4D79">
              <w:rPr>
                <w:rFonts w:ascii="Tahoma" w:eastAsia="Times New Roman" w:hAnsi="Tahoma" w:cs="Tahoma"/>
                <w:b/>
                <w:sz w:val="20"/>
                <w:szCs w:val="20"/>
                <w:lang w:eastAsia="ru-RU"/>
              </w:rPr>
              <w:br/>
            </w:r>
            <w:r w:rsidRPr="005D4D79">
              <w:rPr>
                <w:rFonts w:ascii="Tahoma" w:eastAsia="Times New Roman" w:hAnsi="Tahoma" w:cs="Tahoma"/>
                <w:b/>
                <w:sz w:val="20"/>
                <w:szCs w:val="20"/>
                <w:lang w:eastAsia="ru-RU"/>
              </w:rPr>
              <w:lastRenderedPageBreak/>
              <w:t xml:space="preserve">- </w:t>
            </w:r>
            <w:proofErr w:type="gramStart"/>
            <w:r w:rsidRPr="005D4D79">
              <w:rPr>
                <w:rFonts w:ascii="Tahoma" w:eastAsia="Times New Roman" w:hAnsi="Tahoma" w:cs="Tahoma"/>
                <w:b/>
                <w:sz w:val="20"/>
                <w:szCs w:val="20"/>
                <w:lang w:eastAsia="ru-RU"/>
              </w:rPr>
              <w:t>в территориальный орган соответствующего федерального органа исполнительной власти, осуществляющего функции по контролю и надзору в установленной сфере деятельности, если несчастный случай произошел в организации или на объекте, подконтрольных этому органу;</w:t>
            </w:r>
            <w:r w:rsidRPr="005D4D79">
              <w:rPr>
                <w:rFonts w:ascii="Tahoma" w:eastAsia="Times New Roman" w:hAnsi="Tahoma" w:cs="Tahoma"/>
                <w:b/>
                <w:sz w:val="20"/>
                <w:szCs w:val="20"/>
                <w:lang w:eastAsia="ru-RU"/>
              </w:rPr>
              <w:br/>
              <w:t>- 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proofErr w:type="gramEnd"/>
            <w:r w:rsidRPr="005D4D79">
              <w:rPr>
                <w:rFonts w:ascii="Tahoma" w:eastAsia="Times New Roman" w:hAnsi="Tahoma" w:cs="Tahoma"/>
                <w:b/>
                <w:sz w:val="20"/>
                <w:szCs w:val="20"/>
                <w:lang w:eastAsia="ru-RU"/>
              </w:rPr>
              <w:br/>
              <w:t>Уведомление составляется по форме N 1 (утв. Постановлением Минтруда России от 24.10.2002 N 73).</w:t>
            </w:r>
            <w:r w:rsidRPr="005D4D79">
              <w:rPr>
                <w:rFonts w:ascii="Tahoma" w:eastAsia="Times New Roman" w:hAnsi="Tahoma" w:cs="Tahoma"/>
                <w:b/>
                <w:sz w:val="20"/>
                <w:szCs w:val="20"/>
                <w:lang w:eastAsia="ru-RU"/>
              </w:rPr>
              <w:br/>
              <w:t>При необходимости проведения дополнительной проверки обстоятельств несчастного случая, получения медицинских и иных заключений сроки могут быть продлены председателем комиссии, но не более чем на 15 дней.</w:t>
            </w:r>
          </w:p>
          <w:p w:rsidR="005D4D79" w:rsidRPr="005D4D79" w:rsidRDefault="005D4D79" w:rsidP="005D4D79">
            <w:pPr>
              <w:spacing w:before="100" w:beforeAutospacing="1" w:after="100" w:afterAutospacing="1" w:line="240" w:lineRule="auto"/>
              <w:outlineLvl w:val="1"/>
              <w:rPr>
                <w:rFonts w:ascii="Tahoma" w:eastAsia="Times New Roman" w:hAnsi="Tahoma" w:cs="Tahoma"/>
                <w:b/>
                <w:color w:val="680005"/>
                <w:sz w:val="30"/>
                <w:szCs w:val="30"/>
                <w:lang w:eastAsia="ru-RU"/>
              </w:rPr>
            </w:pPr>
            <w:r w:rsidRPr="005D4D79">
              <w:rPr>
                <w:rFonts w:ascii="Tahoma" w:eastAsia="Times New Roman" w:hAnsi="Tahoma" w:cs="Tahoma"/>
                <w:b/>
                <w:color w:val="680005"/>
                <w:sz w:val="30"/>
                <w:szCs w:val="30"/>
                <w:lang w:eastAsia="ru-RU"/>
              </w:rPr>
              <w:t>Небольшое отступление</w:t>
            </w:r>
          </w:p>
          <w:p w:rsidR="005D4D79" w:rsidRPr="005D4D79" w:rsidRDefault="005D4D79" w:rsidP="005D4D79">
            <w:pPr>
              <w:spacing w:before="100" w:beforeAutospacing="1" w:after="100" w:afterAutospacing="1" w:line="273" w:lineRule="atLeast"/>
              <w:rPr>
                <w:rFonts w:ascii="Tahoma" w:eastAsia="Times New Roman" w:hAnsi="Tahoma" w:cs="Tahoma"/>
                <w:b/>
                <w:sz w:val="20"/>
                <w:szCs w:val="20"/>
                <w:lang w:eastAsia="ru-RU"/>
              </w:rPr>
            </w:pPr>
            <w:r w:rsidRPr="005D4D79">
              <w:rPr>
                <w:rFonts w:ascii="Tahoma" w:eastAsia="Times New Roman" w:hAnsi="Tahoma" w:cs="Tahoma"/>
                <w:b/>
                <w:sz w:val="20"/>
                <w:szCs w:val="20"/>
                <w:lang w:eastAsia="ru-RU"/>
              </w:rPr>
              <w:t>Расследуются в установленном порядке и по решению комиссии могут квалифицироваться как </w:t>
            </w:r>
            <w:r w:rsidRPr="005D4D79">
              <w:rPr>
                <w:rFonts w:ascii="Tahoma" w:eastAsia="Times New Roman" w:hAnsi="Tahoma" w:cs="Tahoma"/>
                <w:b/>
                <w:bCs/>
                <w:sz w:val="20"/>
                <w:szCs w:val="20"/>
                <w:lang w:eastAsia="ru-RU"/>
              </w:rPr>
              <w:t>не связанные с производством</w:t>
            </w:r>
            <w:r w:rsidRPr="005D4D79">
              <w:rPr>
                <w:rFonts w:ascii="Tahoma" w:eastAsia="Times New Roman" w:hAnsi="Tahoma" w:cs="Tahoma"/>
                <w:b/>
                <w:sz w:val="20"/>
                <w:szCs w:val="20"/>
                <w:lang w:eastAsia="ru-RU"/>
              </w:rPr>
              <w:t>:</w:t>
            </w:r>
            <w:r w:rsidRPr="005D4D79">
              <w:rPr>
                <w:rFonts w:ascii="Tahoma" w:eastAsia="Times New Roman" w:hAnsi="Tahoma" w:cs="Tahoma"/>
                <w:b/>
                <w:sz w:val="20"/>
                <w:szCs w:val="20"/>
                <w:lang w:eastAsia="ru-RU"/>
              </w:rPr>
              <w:br/>
              <w:t>- смерть вследствие общего заболевания или самоубийства, подтвержденная в установленном порядке учреждением здравоохранения и следственными органами;</w:t>
            </w:r>
            <w:r w:rsidRPr="005D4D79">
              <w:rPr>
                <w:rFonts w:ascii="Tahoma" w:eastAsia="Times New Roman" w:hAnsi="Tahoma" w:cs="Tahoma"/>
                <w:b/>
                <w:sz w:val="20"/>
                <w:szCs w:val="20"/>
                <w:lang w:eastAsia="ru-RU"/>
              </w:rPr>
              <w:br/>
              <w:t xml:space="preserve">- </w:t>
            </w:r>
            <w:proofErr w:type="gramStart"/>
            <w:r w:rsidRPr="005D4D79">
              <w:rPr>
                <w:rFonts w:ascii="Tahoma" w:eastAsia="Times New Roman" w:hAnsi="Tahoma" w:cs="Tahoma"/>
                <w:b/>
                <w:sz w:val="20"/>
                <w:szCs w:val="20"/>
                <w:lang w:eastAsia="ru-RU"/>
              </w:rPr>
              <w:t>смерть или иное повреждение здоровья, единственной причиной которых явилось алкогольное, наркотическое или иное токсическое опьянение (отравление) работника (по заключению учреждения здравоохранения), не связанное с нарушениями технологического процесса, где используются технические спирты, ароматические, наркотические и другие токсические вещества;</w:t>
            </w:r>
            <w:r w:rsidRPr="005D4D79">
              <w:rPr>
                <w:rFonts w:ascii="Tahoma" w:eastAsia="Times New Roman" w:hAnsi="Tahoma" w:cs="Tahoma"/>
                <w:b/>
                <w:sz w:val="20"/>
                <w:szCs w:val="20"/>
                <w:lang w:eastAsia="ru-RU"/>
              </w:rPr>
              <w:br/>
              <w:t>- несчастный случай, происшедший при совершении пострадавшим действий, квалифицированных правоохранительными органами как уголовное правонарушение (преступление).</w:t>
            </w:r>
            <w:proofErr w:type="gramEnd"/>
          </w:p>
          <w:p w:rsidR="005D4D79" w:rsidRPr="005D4D79" w:rsidRDefault="005D4D79" w:rsidP="005D4D79">
            <w:pPr>
              <w:spacing w:before="100" w:beforeAutospacing="1" w:after="100" w:afterAutospacing="1" w:line="240" w:lineRule="auto"/>
              <w:outlineLvl w:val="1"/>
              <w:rPr>
                <w:rFonts w:ascii="Tahoma" w:eastAsia="Times New Roman" w:hAnsi="Tahoma" w:cs="Tahoma"/>
                <w:b/>
                <w:color w:val="680005"/>
                <w:sz w:val="30"/>
                <w:szCs w:val="30"/>
                <w:lang w:eastAsia="ru-RU"/>
              </w:rPr>
            </w:pPr>
            <w:r w:rsidRPr="005D4D79">
              <w:rPr>
                <w:rFonts w:ascii="Tahoma" w:eastAsia="Times New Roman" w:hAnsi="Tahoma" w:cs="Tahoma"/>
                <w:b/>
                <w:color w:val="680005"/>
                <w:sz w:val="30"/>
                <w:szCs w:val="30"/>
                <w:lang w:eastAsia="ru-RU"/>
              </w:rPr>
              <w:t xml:space="preserve">Если случай переквалифицирован из легкого </w:t>
            </w:r>
            <w:proofErr w:type="gramStart"/>
            <w:r w:rsidRPr="005D4D79">
              <w:rPr>
                <w:rFonts w:ascii="Tahoma" w:eastAsia="Times New Roman" w:hAnsi="Tahoma" w:cs="Tahoma"/>
                <w:b/>
                <w:color w:val="680005"/>
                <w:sz w:val="30"/>
                <w:szCs w:val="30"/>
                <w:lang w:eastAsia="ru-RU"/>
              </w:rPr>
              <w:t>в</w:t>
            </w:r>
            <w:proofErr w:type="gramEnd"/>
            <w:r w:rsidRPr="005D4D79">
              <w:rPr>
                <w:rFonts w:ascii="Tahoma" w:eastAsia="Times New Roman" w:hAnsi="Tahoma" w:cs="Tahoma"/>
                <w:b/>
                <w:color w:val="680005"/>
                <w:sz w:val="30"/>
                <w:szCs w:val="30"/>
                <w:lang w:eastAsia="ru-RU"/>
              </w:rPr>
              <w:t xml:space="preserve"> тяжелый</w:t>
            </w:r>
          </w:p>
          <w:p w:rsidR="005D4D79" w:rsidRPr="005D4D79" w:rsidRDefault="005D4D79" w:rsidP="005D4D79">
            <w:pPr>
              <w:spacing w:before="100" w:beforeAutospacing="1" w:after="100" w:afterAutospacing="1" w:line="273" w:lineRule="atLeast"/>
              <w:rPr>
                <w:rFonts w:ascii="Tahoma" w:eastAsia="Times New Roman" w:hAnsi="Tahoma" w:cs="Tahoma"/>
                <w:b/>
                <w:sz w:val="20"/>
                <w:szCs w:val="20"/>
                <w:lang w:eastAsia="ru-RU"/>
              </w:rPr>
            </w:pPr>
            <w:r w:rsidRPr="005D4D79">
              <w:rPr>
                <w:rFonts w:ascii="Tahoma" w:eastAsia="Times New Roman" w:hAnsi="Tahoma" w:cs="Tahoma"/>
                <w:b/>
                <w:sz w:val="20"/>
                <w:szCs w:val="20"/>
                <w:lang w:eastAsia="ru-RU"/>
              </w:rPr>
              <w:t xml:space="preserve">Случается, что по прошествии некоторого времени случай из легкого переквалифицируется </w:t>
            </w:r>
            <w:proofErr w:type="gramStart"/>
            <w:r w:rsidRPr="005D4D79">
              <w:rPr>
                <w:rFonts w:ascii="Tahoma" w:eastAsia="Times New Roman" w:hAnsi="Tahoma" w:cs="Tahoma"/>
                <w:b/>
                <w:sz w:val="20"/>
                <w:szCs w:val="20"/>
                <w:lang w:eastAsia="ru-RU"/>
              </w:rPr>
              <w:t>в</w:t>
            </w:r>
            <w:proofErr w:type="gramEnd"/>
            <w:r w:rsidRPr="005D4D79">
              <w:rPr>
                <w:rFonts w:ascii="Tahoma" w:eastAsia="Times New Roman" w:hAnsi="Tahoma" w:cs="Tahoma"/>
                <w:b/>
                <w:sz w:val="20"/>
                <w:szCs w:val="20"/>
                <w:lang w:eastAsia="ru-RU"/>
              </w:rPr>
              <w:t xml:space="preserve"> тяжелый или даже со смертельным исходом.</w:t>
            </w:r>
            <w:r w:rsidRPr="005D4D79">
              <w:rPr>
                <w:rFonts w:ascii="Tahoma" w:eastAsia="Times New Roman" w:hAnsi="Tahoma" w:cs="Tahoma"/>
                <w:b/>
                <w:sz w:val="20"/>
                <w:szCs w:val="20"/>
                <w:lang w:eastAsia="ru-RU"/>
              </w:rPr>
              <w:br/>
              <w:t>В таком случае работодателю придется выполнять процедуру, предусмотренную для тяжелого случая. На расследование дается один месяц.</w:t>
            </w:r>
          </w:p>
          <w:p w:rsidR="005D4D79" w:rsidRPr="005D4D79" w:rsidRDefault="005D4D79" w:rsidP="005D4D79">
            <w:pPr>
              <w:spacing w:before="100" w:beforeAutospacing="1" w:after="100" w:afterAutospacing="1" w:line="240" w:lineRule="auto"/>
              <w:outlineLvl w:val="1"/>
              <w:rPr>
                <w:rFonts w:ascii="Tahoma" w:eastAsia="Times New Roman" w:hAnsi="Tahoma" w:cs="Tahoma"/>
                <w:b/>
                <w:color w:val="680005"/>
                <w:sz w:val="30"/>
                <w:szCs w:val="30"/>
                <w:lang w:eastAsia="ru-RU"/>
              </w:rPr>
            </w:pPr>
            <w:r w:rsidRPr="005D4D79">
              <w:rPr>
                <w:rFonts w:ascii="Tahoma" w:eastAsia="Times New Roman" w:hAnsi="Tahoma" w:cs="Tahoma"/>
                <w:b/>
                <w:color w:val="680005"/>
                <w:sz w:val="30"/>
                <w:szCs w:val="30"/>
                <w:lang w:eastAsia="ru-RU"/>
              </w:rPr>
              <w:t>Необходимые документы</w:t>
            </w:r>
          </w:p>
          <w:p w:rsidR="005D4D79" w:rsidRPr="005D4D79" w:rsidRDefault="005D4D79" w:rsidP="005D4D79">
            <w:pPr>
              <w:spacing w:before="100" w:beforeAutospacing="1" w:after="100" w:afterAutospacing="1" w:line="273" w:lineRule="atLeast"/>
              <w:rPr>
                <w:rFonts w:ascii="Tahoma" w:eastAsia="Times New Roman" w:hAnsi="Tahoma" w:cs="Tahoma"/>
                <w:b/>
                <w:sz w:val="20"/>
                <w:szCs w:val="20"/>
                <w:lang w:eastAsia="ru-RU"/>
              </w:rPr>
            </w:pPr>
            <w:proofErr w:type="gramStart"/>
            <w:r w:rsidRPr="005D4D79">
              <w:rPr>
                <w:rFonts w:ascii="Tahoma" w:eastAsia="Times New Roman" w:hAnsi="Tahoma" w:cs="Tahoma"/>
                <w:b/>
                <w:sz w:val="20"/>
                <w:szCs w:val="20"/>
                <w:lang w:eastAsia="ru-RU"/>
              </w:rPr>
              <w:t>В необходимый </w:t>
            </w:r>
            <w:r w:rsidRPr="005D4D79">
              <w:rPr>
                <w:rFonts w:ascii="Tahoma" w:eastAsia="Times New Roman" w:hAnsi="Tahoma" w:cs="Tahoma"/>
                <w:b/>
                <w:bCs/>
                <w:sz w:val="20"/>
                <w:szCs w:val="20"/>
                <w:lang w:eastAsia="ru-RU"/>
              </w:rPr>
              <w:t>пакет документов</w:t>
            </w:r>
            <w:r w:rsidRPr="005D4D79">
              <w:rPr>
                <w:rFonts w:ascii="Tahoma" w:eastAsia="Times New Roman" w:hAnsi="Tahoma" w:cs="Tahoma"/>
                <w:b/>
                <w:sz w:val="20"/>
                <w:szCs w:val="20"/>
                <w:lang w:eastAsia="ru-RU"/>
              </w:rPr>
              <w:t> входят:</w:t>
            </w:r>
            <w:r w:rsidRPr="005D4D79">
              <w:rPr>
                <w:rFonts w:ascii="Tahoma" w:eastAsia="Times New Roman" w:hAnsi="Tahoma" w:cs="Tahoma"/>
                <w:b/>
                <w:sz w:val="20"/>
                <w:szCs w:val="20"/>
                <w:lang w:eastAsia="ru-RU"/>
              </w:rPr>
              <w:br/>
              <w:t>- приказ (распоряжение) о создании комиссии по расследованию несчастного случая;</w:t>
            </w:r>
            <w:r w:rsidRPr="005D4D79">
              <w:rPr>
                <w:rFonts w:ascii="Tahoma" w:eastAsia="Times New Roman" w:hAnsi="Tahoma" w:cs="Tahoma"/>
                <w:b/>
                <w:sz w:val="20"/>
                <w:szCs w:val="20"/>
                <w:lang w:eastAsia="ru-RU"/>
              </w:rPr>
              <w:br/>
              <w:t>- планы, эскизы, схемы, протокол осмотра места происшествия, а при необходимости - фото- и видеоматериалы;</w:t>
            </w:r>
            <w:r w:rsidRPr="005D4D79">
              <w:rPr>
                <w:rFonts w:ascii="Tahoma" w:eastAsia="Times New Roman" w:hAnsi="Tahoma" w:cs="Tahoma"/>
                <w:b/>
                <w:sz w:val="20"/>
                <w:szCs w:val="20"/>
                <w:lang w:eastAsia="ru-RU"/>
              </w:rPr>
              <w:br/>
              <w:t>- документы, характеризующие состояние рабочего места, наличие опасных и вредных производственных факторов;</w:t>
            </w:r>
            <w:r w:rsidRPr="005D4D79">
              <w:rPr>
                <w:rFonts w:ascii="Tahoma" w:eastAsia="Times New Roman" w:hAnsi="Tahoma" w:cs="Tahoma"/>
                <w:b/>
                <w:sz w:val="20"/>
                <w:szCs w:val="20"/>
                <w:lang w:eastAsia="ru-RU"/>
              </w:rPr>
              <w:br/>
              <w:t>- выписки из журналов регистрации инструктажей по охране труда и протоколов проверки знания пострадавшими требований охраны труда;</w:t>
            </w:r>
            <w:proofErr w:type="gramEnd"/>
            <w:r w:rsidRPr="005D4D79">
              <w:rPr>
                <w:rFonts w:ascii="Tahoma" w:eastAsia="Times New Roman" w:hAnsi="Tahoma" w:cs="Tahoma"/>
                <w:b/>
                <w:sz w:val="20"/>
                <w:szCs w:val="20"/>
                <w:lang w:eastAsia="ru-RU"/>
              </w:rPr>
              <w:br/>
              <w:t>- протоколы опросов очевидцев несчастного случая и должностных лиц, объяснения пострадавших;</w:t>
            </w:r>
            <w:r w:rsidRPr="005D4D79">
              <w:rPr>
                <w:rFonts w:ascii="Tahoma" w:eastAsia="Times New Roman" w:hAnsi="Tahoma" w:cs="Tahoma"/>
                <w:b/>
                <w:sz w:val="20"/>
                <w:szCs w:val="20"/>
                <w:lang w:eastAsia="ru-RU"/>
              </w:rPr>
              <w:br/>
              <w:t>- экспертные заключения специалистов, результаты технических расчетов, лабораторных исследований и испытаний;</w:t>
            </w:r>
            <w:r w:rsidRPr="005D4D79">
              <w:rPr>
                <w:rFonts w:ascii="Tahoma" w:eastAsia="Times New Roman" w:hAnsi="Tahoma" w:cs="Tahoma"/>
                <w:b/>
                <w:sz w:val="20"/>
                <w:szCs w:val="20"/>
                <w:lang w:eastAsia="ru-RU"/>
              </w:rPr>
              <w:br/>
              <w:t xml:space="preserve">- медицинское заключение о характере и степени тяжести повреждения, причиненного здоровью пострадавшего, или причине его смерти, нахождении пострадавшего в момент несчастного случая в состоянии алкогольного, </w:t>
            </w:r>
            <w:r w:rsidRPr="005D4D79">
              <w:rPr>
                <w:rFonts w:ascii="Tahoma" w:eastAsia="Times New Roman" w:hAnsi="Tahoma" w:cs="Tahoma"/>
                <w:b/>
                <w:sz w:val="20"/>
                <w:szCs w:val="20"/>
                <w:lang w:eastAsia="ru-RU"/>
              </w:rPr>
              <w:lastRenderedPageBreak/>
              <w:t>наркотического или иного токсического опьянения;</w:t>
            </w:r>
            <w:r w:rsidRPr="005D4D79">
              <w:rPr>
                <w:rFonts w:ascii="Tahoma" w:eastAsia="Times New Roman" w:hAnsi="Tahoma" w:cs="Tahoma"/>
                <w:b/>
                <w:sz w:val="20"/>
                <w:szCs w:val="20"/>
                <w:lang w:eastAsia="ru-RU"/>
              </w:rPr>
              <w:br/>
              <w:t xml:space="preserve">- </w:t>
            </w:r>
            <w:proofErr w:type="gramStart"/>
            <w:r w:rsidRPr="005D4D79">
              <w:rPr>
                <w:rFonts w:ascii="Tahoma" w:eastAsia="Times New Roman" w:hAnsi="Tahoma" w:cs="Tahoma"/>
                <w:b/>
                <w:sz w:val="20"/>
                <w:szCs w:val="20"/>
                <w:lang w:eastAsia="ru-RU"/>
              </w:rPr>
              <w:t>копии документов, подтверждающих выдачу пострадавшему специальной одежды, специальной обуви и других средств индивидуальной защиты в соответствии с действующими нормами;</w:t>
            </w:r>
            <w:r w:rsidRPr="005D4D79">
              <w:rPr>
                <w:rFonts w:ascii="Tahoma" w:eastAsia="Times New Roman" w:hAnsi="Tahoma" w:cs="Tahoma"/>
                <w:b/>
                <w:sz w:val="20"/>
                <w:szCs w:val="20"/>
                <w:lang w:eastAsia="ru-RU"/>
              </w:rPr>
              <w:br/>
              <w:t>- выписки из ранее выданных работодателю и касающихся предмета расследования предписаний государственных инспекторов труда;</w:t>
            </w:r>
            <w:r w:rsidRPr="005D4D79">
              <w:rPr>
                <w:rFonts w:ascii="Tahoma" w:eastAsia="Times New Roman" w:hAnsi="Tahoma" w:cs="Tahoma"/>
                <w:b/>
                <w:sz w:val="20"/>
                <w:szCs w:val="20"/>
                <w:lang w:eastAsia="ru-RU"/>
              </w:rPr>
              <w:br/>
              <w:t>- другие документы по усмотрению комиссии.</w:t>
            </w:r>
            <w:proofErr w:type="gramEnd"/>
            <w:r w:rsidRPr="005D4D79">
              <w:rPr>
                <w:rFonts w:ascii="Tahoma" w:eastAsia="Times New Roman" w:hAnsi="Tahoma" w:cs="Tahoma"/>
                <w:b/>
                <w:sz w:val="20"/>
                <w:szCs w:val="20"/>
                <w:lang w:eastAsia="ru-RU"/>
              </w:rPr>
              <w:br/>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r w:rsidRPr="005D4D79">
              <w:rPr>
                <w:rFonts w:ascii="Tahoma" w:eastAsia="Times New Roman" w:hAnsi="Tahoma" w:cs="Tahoma"/>
                <w:b/>
                <w:sz w:val="20"/>
                <w:szCs w:val="20"/>
                <w:lang w:eastAsia="ru-RU"/>
              </w:rPr>
              <w:br/>
              <w:t>Все расходы, связанные с расследованием, несет работодатель (ст. 229.2 ТК РФ).</w:t>
            </w:r>
          </w:p>
          <w:p w:rsidR="005D4D79" w:rsidRPr="005D4D79" w:rsidRDefault="005D4D79" w:rsidP="005D4D79">
            <w:pPr>
              <w:spacing w:before="100" w:beforeAutospacing="1" w:after="100" w:afterAutospacing="1" w:line="240" w:lineRule="auto"/>
              <w:outlineLvl w:val="1"/>
              <w:rPr>
                <w:rFonts w:ascii="Tahoma" w:eastAsia="Times New Roman" w:hAnsi="Tahoma" w:cs="Tahoma"/>
                <w:b/>
                <w:color w:val="680005"/>
                <w:sz w:val="30"/>
                <w:szCs w:val="30"/>
                <w:lang w:eastAsia="ru-RU"/>
              </w:rPr>
            </w:pPr>
            <w:r w:rsidRPr="005D4D79">
              <w:rPr>
                <w:rFonts w:ascii="Tahoma" w:eastAsia="Times New Roman" w:hAnsi="Tahoma" w:cs="Tahoma"/>
                <w:b/>
                <w:color w:val="680005"/>
                <w:sz w:val="30"/>
                <w:szCs w:val="30"/>
                <w:lang w:eastAsia="ru-RU"/>
              </w:rPr>
              <w:t>Что потом</w:t>
            </w:r>
          </w:p>
          <w:p w:rsidR="005D4D79" w:rsidRPr="005D4D79" w:rsidRDefault="005D4D79" w:rsidP="005D4D79">
            <w:pPr>
              <w:spacing w:before="100" w:beforeAutospacing="1" w:after="100" w:afterAutospacing="1" w:line="273" w:lineRule="atLeast"/>
              <w:rPr>
                <w:rFonts w:ascii="Tahoma" w:eastAsia="Times New Roman" w:hAnsi="Tahoma" w:cs="Tahoma"/>
                <w:b/>
                <w:sz w:val="20"/>
                <w:szCs w:val="20"/>
                <w:lang w:eastAsia="ru-RU"/>
              </w:rPr>
            </w:pPr>
            <w:r w:rsidRPr="005D4D79">
              <w:rPr>
                <w:rFonts w:ascii="Tahoma" w:eastAsia="Times New Roman" w:hAnsi="Tahoma" w:cs="Tahoma"/>
                <w:b/>
                <w:sz w:val="20"/>
                <w:szCs w:val="20"/>
                <w:lang w:eastAsia="ru-RU"/>
              </w:rPr>
              <w:t>После завершения расследования составляется акт о несчастном случае на производстве, который подписывается всеми лицами, проводившими расследование, утверждается работодателем (его представителем) и заверяется печатью.</w:t>
            </w:r>
            <w:r w:rsidRPr="005D4D79">
              <w:rPr>
                <w:rFonts w:ascii="Tahoma" w:eastAsia="Times New Roman" w:hAnsi="Tahoma" w:cs="Tahoma"/>
                <w:b/>
                <w:sz w:val="20"/>
                <w:szCs w:val="20"/>
                <w:lang w:eastAsia="ru-RU"/>
              </w:rPr>
              <w:br/>
              <w:t>В течение </w:t>
            </w:r>
            <w:r w:rsidRPr="005D4D79">
              <w:rPr>
                <w:rFonts w:ascii="Tahoma" w:eastAsia="Times New Roman" w:hAnsi="Tahoma" w:cs="Tahoma"/>
                <w:b/>
                <w:bCs/>
                <w:sz w:val="20"/>
                <w:szCs w:val="20"/>
                <w:lang w:eastAsia="ru-RU"/>
              </w:rPr>
              <w:t>трех дней</w:t>
            </w:r>
            <w:r w:rsidRPr="005D4D79">
              <w:rPr>
                <w:rFonts w:ascii="Tahoma" w:eastAsia="Times New Roman" w:hAnsi="Tahoma" w:cs="Tahoma"/>
                <w:b/>
                <w:sz w:val="20"/>
                <w:szCs w:val="20"/>
                <w:lang w:eastAsia="ru-RU"/>
              </w:rPr>
              <w:t> после расследования несчастного случая:</w:t>
            </w:r>
            <w:r w:rsidRPr="005D4D79">
              <w:rPr>
                <w:rFonts w:ascii="Tahoma" w:eastAsia="Times New Roman" w:hAnsi="Tahoma" w:cs="Tahoma"/>
                <w:b/>
                <w:sz w:val="20"/>
                <w:szCs w:val="20"/>
                <w:lang w:eastAsia="ru-RU"/>
              </w:rPr>
              <w:br/>
              <w:t>- один экземпляр акта отдается пострадавшему;</w:t>
            </w:r>
            <w:r w:rsidRPr="005D4D79">
              <w:rPr>
                <w:rFonts w:ascii="Tahoma" w:eastAsia="Times New Roman" w:hAnsi="Tahoma" w:cs="Tahoma"/>
                <w:b/>
                <w:sz w:val="20"/>
                <w:szCs w:val="20"/>
                <w:lang w:eastAsia="ru-RU"/>
              </w:rPr>
              <w:br/>
              <w:t>- второй остается храниться на предприятии в течение 45 лет (вместе с другими материалами о несчастном случае);</w:t>
            </w:r>
            <w:r w:rsidRPr="005D4D79">
              <w:rPr>
                <w:rFonts w:ascii="Tahoma" w:eastAsia="Times New Roman" w:hAnsi="Tahoma" w:cs="Tahoma"/>
                <w:b/>
                <w:sz w:val="20"/>
                <w:szCs w:val="20"/>
                <w:lang w:eastAsia="ru-RU"/>
              </w:rPr>
              <w:br/>
              <w:t>- третий отправляется в ФСС РФ вместе с копиями материалов (ст. 230 ТК РФ).</w:t>
            </w:r>
            <w:r w:rsidRPr="005D4D79">
              <w:rPr>
                <w:rFonts w:ascii="Tahoma" w:eastAsia="Times New Roman" w:hAnsi="Tahoma" w:cs="Tahoma"/>
                <w:b/>
                <w:sz w:val="20"/>
                <w:szCs w:val="20"/>
                <w:lang w:eastAsia="ru-RU"/>
              </w:rPr>
              <w:br/>
              <w:t>Если случай тяжелый, то еще один экземпляр с копиями других документов также в трехдневный срок необходимо отправить в прокуратуру (ст. 230.1 ТК РФ). Также копии акта и других документов отправляются во все остальные инстанции, которые были оповещены о несчастном случае.</w:t>
            </w:r>
            <w:r w:rsidRPr="005D4D79">
              <w:rPr>
                <w:rFonts w:ascii="Tahoma" w:eastAsia="Times New Roman" w:hAnsi="Tahoma" w:cs="Tahoma"/>
                <w:b/>
                <w:sz w:val="20"/>
                <w:szCs w:val="20"/>
                <w:lang w:eastAsia="ru-RU"/>
              </w:rPr>
              <w:br/>
              <w:t>Также работодатель обязан принять меры по предупреждению несчастного случая и сообщить о них в инспекцию труда (ст. 230.1 ТК РФ, сообщение по форме N 8).</w:t>
            </w:r>
          </w:p>
          <w:p w:rsidR="005D4D79" w:rsidRPr="005D4D79" w:rsidRDefault="005D4D79" w:rsidP="005D4D79">
            <w:pPr>
              <w:spacing w:before="100" w:beforeAutospacing="1" w:after="100" w:afterAutospacing="1" w:line="240" w:lineRule="auto"/>
              <w:outlineLvl w:val="1"/>
              <w:rPr>
                <w:rFonts w:ascii="Tahoma" w:eastAsia="Times New Roman" w:hAnsi="Tahoma" w:cs="Tahoma"/>
                <w:b/>
                <w:color w:val="680005"/>
                <w:sz w:val="30"/>
                <w:szCs w:val="30"/>
                <w:lang w:eastAsia="ru-RU"/>
              </w:rPr>
            </w:pPr>
            <w:r w:rsidRPr="005D4D79">
              <w:rPr>
                <w:rFonts w:ascii="Tahoma" w:eastAsia="Times New Roman" w:hAnsi="Tahoma" w:cs="Tahoma"/>
                <w:b/>
                <w:color w:val="680005"/>
                <w:sz w:val="30"/>
                <w:szCs w:val="30"/>
                <w:lang w:eastAsia="ru-RU"/>
              </w:rPr>
              <w:t>Об ответственности работодателя</w:t>
            </w:r>
          </w:p>
          <w:p w:rsidR="005D4D79" w:rsidRPr="005D4D79" w:rsidRDefault="005D4D79" w:rsidP="005D4D79">
            <w:pPr>
              <w:spacing w:before="100" w:beforeAutospacing="1" w:after="100" w:afterAutospacing="1" w:line="273" w:lineRule="atLeast"/>
              <w:rPr>
                <w:rFonts w:ascii="Tahoma" w:eastAsia="Times New Roman" w:hAnsi="Tahoma" w:cs="Tahoma"/>
                <w:b/>
                <w:sz w:val="20"/>
                <w:szCs w:val="20"/>
                <w:lang w:eastAsia="ru-RU"/>
              </w:rPr>
            </w:pPr>
            <w:r w:rsidRPr="005D4D79">
              <w:rPr>
                <w:rFonts w:ascii="Tahoma" w:eastAsia="Times New Roman" w:hAnsi="Tahoma" w:cs="Tahoma"/>
                <w:b/>
                <w:sz w:val="20"/>
                <w:szCs w:val="20"/>
                <w:lang w:eastAsia="ru-RU"/>
              </w:rPr>
              <w:t>Если в процессе расследования будет доказано нарушение руководителем законодательства о труде и об охране труда, то административный штраф составит (ст. 5.27 КоАП РФ):</w:t>
            </w:r>
            <w:r w:rsidRPr="005D4D79">
              <w:rPr>
                <w:rFonts w:ascii="Tahoma" w:eastAsia="Times New Roman" w:hAnsi="Tahoma" w:cs="Tahoma"/>
                <w:b/>
                <w:sz w:val="20"/>
                <w:szCs w:val="20"/>
                <w:lang w:eastAsia="ru-RU"/>
              </w:rPr>
              <w:br/>
              <w:t>- для должностных лиц - 1000 - 5000 руб.;</w:t>
            </w:r>
            <w:r w:rsidRPr="005D4D79">
              <w:rPr>
                <w:rFonts w:ascii="Tahoma" w:eastAsia="Times New Roman" w:hAnsi="Tahoma" w:cs="Tahoma"/>
                <w:b/>
                <w:sz w:val="20"/>
                <w:szCs w:val="20"/>
                <w:lang w:eastAsia="ru-RU"/>
              </w:rPr>
              <w:br/>
              <w:t xml:space="preserve">- </w:t>
            </w:r>
            <w:proofErr w:type="gramStart"/>
            <w:r w:rsidRPr="005D4D79">
              <w:rPr>
                <w:rFonts w:ascii="Tahoma" w:eastAsia="Times New Roman" w:hAnsi="Tahoma" w:cs="Tahoma"/>
                <w:b/>
                <w:sz w:val="20"/>
                <w:szCs w:val="20"/>
                <w:lang w:eastAsia="ru-RU"/>
              </w:rPr>
              <w:t>для</w:t>
            </w:r>
            <w:proofErr w:type="gramEnd"/>
            <w:r w:rsidRPr="005D4D79">
              <w:rPr>
                <w:rFonts w:ascii="Tahoma" w:eastAsia="Times New Roman" w:hAnsi="Tahoma" w:cs="Tahoma"/>
                <w:b/>
                <w:sz w:val="20"/>
                <w:szCs w:val="20"/>
                <w:lang w:eastAsia="ru-RU"/>
              </w:rPr>
              <w:t xml:space="preserve"> </w:t>
            </w:r>
            <w:proofErr w:type="gramStart"/>
            <w:r w:rsidRPr="005D4D79">
              <w:rPr>
                <w:rFonts w:ascii="Tahoma" w:eastAsia="Times New Roman" w:hAnsi="Tahoma" w:cs="Tahoma"/>
                <w:b/>
                <w:sz w:val="20"/>
                <w:szCs w:val="20"/>
                <w:lang w:eastAsia="ru-RU"/>
              </w:rPr>
              <w:t>ПБОЮЛ</w:t>
            </w:r>
            <w:proofErr w:type="gramEnd"/>
            <w:r w:rsidRPr="005D4D79">
              <w:rPr>
                <w:rFonts w:ascii="Tahoma" w:eastAsia="Times New Roman" w:hAnsi="Tahoma" w:cs="Tahoma"/>
                <w:b/>
                <w:sz w:val="20"/>
                <w:szCs w:val="20"/>
                <w:lang w:eastAsia="ru-RU"/>
              </w:rPr>
              <w:t xml:space="preserve"> - от 1000 до 5000 руб. или административное приостановление деятельности на срок до 90 суток;</w:t>
            </w:r>
            <w:r w:rsidRPr="005D4D79">
              <w:rPr>
                <w:rFonts w:ascii="Tahoma" w:eastAsia="Times New Roman" w:hAnsi="Tahoma" w:cs="Tahoma"/>
                <w:b/>
                <w:sz w:val="20"/>
                <w:szCs w:val="20"/>
                <w:lang w:eastAsia="ru-RU"/>
              </w:rPr>
              <w:br/>
              <w:t>- для юридических лиц - от 30 000 до 50 000 руб. или административное приостановление деятельности на срок до 90 суток.</w:t>
            </w:r>
            <w:r w:rsidRPr="005D4D79">
              <w:rPr>
                <w:rFonts w:ascii="Tahoma" w:eastAsia="Times New Roman" w:hAnsi="Tahoma" w:cs="Tahoma"/>
                <w:b/>
                <w:sz w:val="20"/>
                <w:szCs w:val="20"/>
                <w:lang w:eastAsia="ru-RU"/>
              </w:rPr>
              <w:br/>
            </w:r>
            <w:proofErr w:type="gramStart"/>
            <w:r w:rsidRPr="005D4D79">
              <w:rPr>
                <w:rFonts w:ascii="Tahoma" w:eastAsia="Times New Roman" w:hAnsi="Tahoma" w:cs="Tahoma"/>
                <w:b/>
                <w:sz w:val="20"/>
                <w:szCs w:val="20"/>
                <w:lang w:eastAsia="ru-RU"/>
              </w:rPr>
              <w:t>Несчастный случай, произошедший в результате нарушения правил техники безопасности или иных правил охраны труда, вследствие которого работник получил тяжкие увечья, облагается штрафом в размере до 200 000 руб. или заработной платы или иного дохода осужденного за период до 18 месяцев, либо обязательными работами на срок от 180 до 240 часов, либо исправительными работами на срок до двух лет, либо лишением</w:t>
            </w:r>
            <w:proofErr w:type="gramEnd"/>
            <w:r w:rsidRPr="005D4D79">
              <w:rPr>
                <w:rFonts w:ascii="Tahoma" w:eastAsia="Times New Roman" w:hAnsi="Tahoma" w:cs="Tahoma"/>
                <w:b/>
                <w:sz w:val="20"/>
                <w:szCs w:val="20"/>
                <w:lang w:eastAsia="ru-RU"/>
              </w:rPr>
              <w:t xml:space="preserve"> свободы на срок до одного года.</w:t>
            </w:r>
            <w:r w:rsidRPr="005D4D79">
              <w:rPr>
                <w:rFonts w:ascii="Tahoma" w:eastAsia="Times New Roman" w:hAnsi="Tahoma" w:cs="Tahoma"/>
                <w:b/>
                <w:sz w:val="20"/>
                <w:szCs w:val="20"/>
                <w:lang w:eastAsia="ru-RU"/>
              </w:rPr>
              <w:br/>
              <w:t>То же деяние, повлекшее по неосторожности смерть человека, наказывается лишением свободы на срок до трех лет (ст. 143 УК РФ).</w:t>
            </w:r>
            <w:r w:rsidRPr="005D4D79">
              <w:rPr>
                <w:rFonts w:ascii="Tahoma" w:eastAsia="Times New Roman" w:hAnsi="Tahoma" w:cs="Tahoma"/>
                <w:b/>
                <w:sz w:val="20"/>
                <w:szCs w:val="20"/>
                <w:lang w:eastAsia="ru-RU"/>
              </w:rPr>
              <w:br/>
              <w:t>Если при расследовании несчастного случая установлено, что грубая неосторожность застрахованного содействовала возникновению или увеличению вреда, причиненного его здоровью, то комиссия устанавливает степень вины застрахованного в процентах.</w:t>
            </w:r>
            <w:r w:rsidRPr="005D4D79">
              <w:rPr>
                <w:rFonts w:ascii="Tahoma" w:eastAsia="Times New Roman" w:hAnsi="Tahoma" w:cs="Tahoma"/>
                <w:b/>
                <w:sz w:val="20"/>
                <w:szCs w:val="20"/>
                <w:lang w:eastAsia="ru-RU"/>
              </w:rPr>
              <w:br/>
              <w:t xml:space="preserve">В любом случае вопрос о том, кто является ответственным за несчастный случай на производстве, решается в каждом конкретном случае особо, по результатам </w:t>
            </w:r>
            <w:r w:rsidRPr="005D4D79">
              <w:rPr>
                <w:rFonts w:ascii="Tahoma" w:eastAsia="Times New Roman" w:hAnsi="Tahoma" w:cs="Tahoma"/>
                <w:b/>
                <w:sz w:val="20"/>
                <w:szCs w:val="20"/>
                <w:lang w:eastAsia="ru-RU"/>
              </w:rPr>
              <w:lastRenderedPageBreak/>
              <w:t>исследования должностных инструкций каждого ответственного лица.</w:t>
            </w:r>
          </w:p>
          <w:p w:rsidR="005D4D79" w:rsidRPr="005D4D79" w:rsidRDefault="005D4D79" w:rsidP="005D4D79">
            <w:pPr>
              <w:spacing w:after="0" w:line="240" w:lineRule="auto"/>
              <w:rPr>
                <w:rFonts w:ascii="Tahoma" w:eastAsia="Times New Roman" w:hAnsi="Tahoma" w:cs="Tahoma"/>
                <w:b/>
                <w:sz w:val="24"/>
                <w:szCs w:val="24"/>
                <w:lang w:eastAsia="ru-RU"/>
              </w:rPr>
            </w:pPr>
            <w:r w:rsidRPr="005D4D79">
              <w:rPr>
                <w:rFonts w:ascii="Tahoma" w:eastAsia="Times New Roman" w:hAnsi="Tahoma" w:cs="Tahoma"/>
                <w:b/>
                <w:sz w:val="24"/>
                <w:szCs w:val="24"/>
                <w:lang w:eastAsia="ru-RU"/>
              </w:rPr>
              <w:br w:type="textWrapping" w:clear="all"/>
            </w:r>
            <w:r w:rsidRPr="005D4D79">
              <w:rPr>
                <w:rFonts w:ascii="Tahoma" w:eastAsia="Times New Roman" w:hAnsi="Tahoma" w:cs="Tahoma"/>
                <w:b/>
                <w:sz w:val="24"/>
                <w:szCs w:val="24"/>
                <w:lang w:eastAsia="ru-RU"/>
              </w:rPr>
              <w:br w:type="textWrapping" w:clear="all"/>
            </w:r>
          </w:p>
        </w:tc>
        <w:tc>
          <w:tcPr>
            <w:tcW w:w="0" w:type="auto"/>
            <w:tcBorders>
              <w:top w:val="nil"/>
              <w:left w:val="nil"/>
              <w:bottom w:val="nil"/>
              <w:right w:val="nil"/>
            </w:tcBorders>
            <w:shd w:val="clear" w:color="auto" w:fill="FFFFFF"/>
            <w:tcMar>
              <w:top w:w="0" w:type="dxa"/>
              <w:left w:w="0" w:type="dxa"/>
              <w:bottom w:w="0" w:type="dxa"/>
              <w:right w:w="0" w:type="dxa"/>
            </w:tcMar>
            <w:hideMark/>
          </w:tcPr>
          <w:p w:rsidR="005D4D79" w:rsidRPr="005D4D79" w:rsidRDefault="005D4D79" w:rsidP="005D4D79">
            <w:pPr>
              <w:shd w:val="clear" w:color="auto" w:fill="FFF09C"/>
              <w:spacing w:after="150" w:line="240" w:lineRule="auto"/>
              <w:rPr>
                <w:rFonts w:ascii="Tahoma" w:eastAsia="Times New Roman" w:hAnsi="Tahoma" w:cs="Tahoma"/>
                <w:b/>
                <w:color w:val="655F3E"/>
                <w:sz w:val="15"/>
                <w:szCs w:val="15"/>
                <w:lang w:eastAsia="ru-RU"/>
              </w:rPr>
            </w:pPr>
          </w:p>
        </w:tc>
      </w:tr>
    </w:tbl>
    <w:p w:rsidR="00904242" w:rsidRDefault="00904242"/>
    <w:sectPr w:rsidR="009042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8BB"/>
    <w:rsid w:val="004C28BB"/>
    <w:rsid w:val="005D4D79"/>
    <w:rsid w:val="00904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D4D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D4D7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4D7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D4D7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D4D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D4D79"/>
  </w:style>
  <w:style w:type="character" w:styleId="a4">
    <w:name w:val="Strong"/>
    <w:basedOn w:val="a0"/>
    <w:uiPriority w:val="22"/>
    <w:qFormat/>
    <w:rsid w:val="005D4D79"/>
    <w:rPr>
      <w:b/>
      <w:bCs/>
    </w:rPr>
  </w:style>
  <w:style w:type="character" w:styleId="a5">
    <w:name w:val="Hyperlink"/>
    <w:basedOn w:val="a0"/>
    <w:uiPriority w:val="99"/>
    <w:semiHidden/>
    <w:unhideWhenUsed/>
    <w:rsid w:val="005D4D7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D4D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D4D7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4D7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D4D7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D4D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D4D79"/>
  </w:style>
  <w:style w:type="character" w:styleId="a4">
    <w:name w:val="Strong"/>
    <w:basedOn w:val="a0"/>
    <w:uiPriority w:val="22"/>
    <w:qFormat/>
    <w:rsid w:val="005D4D79"/>
    <w:rPr>
      <w:b/>
      <w:bCs/>
    </w:rPr>
  </w:style>
  <w:style w:type="character" w:styleId="a5">
    <w:name w:val="Hyperlink"/>
    <w:basedOn w:val="a0"/>
    <w:uiPriority w:val="99"/>
    <w:semiHidden/>
    <w:unhideWhenUsed/>
    <w:rsid w:val="005D4D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125945">
      <w:bodyDiv w:val="1"/>
      <w:marLeft w:val="0"/>
      <w:marRight w:val="0"/>
      <w:marTop w:val="0"/>
      <w:marBottom w:val="0"/>
      <w:divBdr>
        <w:top w:val="none" w:sz="0" w:space="0" w:color="auto"/>
        <w:left w:val="none" w:sz="0" w:space="0" w:color="auto"/>
        <w:bottom w:val="none" w:sz="0" w:space="0" w:color="auto"/>
        <w:right w:val="none" w:sz="0" w:space="0" w:color="auto"/>
      </w:divBdr>
      <w:divsChild>
        <w:div w:id="1268737573">
          <w:marLeft w:val="0"/>
          <w:marRight w:val="0"/>
          <w:marTop w:val="0"/>
          <w:marBottom w:val="0"/>
          <w:divBdr>
            <w:top w:val="none" w:sz="0" w:space="0" w:color="auto"/>
            <w:left w:val="none" w:sz="0" w:space="0" w:color="auto"/>
            <w:bottom w:val="none" w:sz="0" w:space="0" w:color="auto"/>
            <w:right w:val="none" w:sz="0" w:space="0" w:color="auto"/>
          </w:divBdr>
        </w:div>
        <w:div w:id="1889418631">
          <w:marLeft w:val="0"/>
          <w:marRight w:val="0"/>
          <w:marTop w:val="0"/>
          <w:marBottom w:val="0"/>
          <w:divBdr>
            <w:top w:val="none" w:sz="0" w:space="0" w:color="auto"/>
            <w:left w:val="none" w:sz="0" w:space="0" w:color="auto"/>
            <w:bottom w:val="none" w:sz="0" w:space="0" w:color="auto"/>
            <w:right w:val="none" w:sz="0" w:space="0" w:color="auto"/>
          </w:divBdr>
          <w:divsChild>
            <w:div w:id="1400325114">
              <w:marLeft w:val="150"/>
              <w:marRight w:val="150"/>
              <w:marTop w:val="150"/>
              <w:marBottom w:val="150"/>
              <w:divBdr>
                <w:top w:val="none" w:sz="0" w:space="0" w:color="auto"/>
                <w:left w:val="none" w:sz="0" w:space="0" w:color="auto"/>
                <w:bottom w:val="none" w:sz="0" w:space="0" w:color="auto"/>
                <w:right w:val="none" w:sz="0" w:space="0" w:color="auto"/>
              </w:divBdr>
              <w:divsChild>
                <w:div w:id="723725200">
                  <w:marLeft w:val="0"/>
                  <w:marRight w:val="0"/>
                  <w:marTop w:val="0"/>
                  <w:marBottom w:val="0"/>
                  <w:divBdr>
                    <w:top w:val="none" w:sz="0" w:space="4" w:color="FFF09C"/>
                    <w:left w:val="single" w:sz="6" w:space="0" w:color="FFF09C"/>
                    <w:bottom w:val="none" w:sz="0" w:space="4" w:color="FFF09C"/>
                    <w:right w:val="single" w:sz="6" w:space="0" w:color="FFF09C"/>
                  </w:divBdr>
                  <w:divsChild>
                    <w:div w:id="1351025600">
                      <w:marLeft w:val="0"/>
                      <w:marRight w:val="0"/>
                      <w:marTop w:val="0"/>
                      <w:marBottom w:val="15"/>
                      <w:divBdr>
                        <w:top w:val="none" w:sz="0" w:space="0" w:color="auto"/>
                        <w:left w:val="none" w:sz="0" w:space="0" w:color="auto"/>
                        <w:bottom w:val="none" w:sz="0" w:space="0" w:color="auto"/>
                        <w:right w:val="none" w:sz="0" w:space="0" w:color="auto"/>
                      </w:divBdr>
                    </w:div>
                    <w:div w:id="1646397967">
                      <w:marLeft w:val="0"/>
                      <w:marRight w:val="0"/>
                      <w:marTop w:val="0"/>
                      <w:marBottom w:val="15"/>
                      <w:divBdr>
                        <w:top w:val="none" w:sz="0" w:space="0" w:color="auto"/>
                        <w:left w:val="none" w:sz="0" w:space="0" w:color="auto"/>
                        <w:bottom w:val="none" w:sz="0" w:space="0" w:color="auto"/>
                        <w:right w:val="none" w:sz="0" w:space="0" w:color="auto"/>
                      </w:divBdr>
                    </w:div>
                    <w:div w:id="1673601896">
                      <w:marLeft w:val="0"/>
                      <w:marRight w:val="0"/>
                      <w:marTop w:val="0"/>
                      <w:marBottom w:val="15"/>
                      <w:divBdr>
                        <w:top w:val="none" w:sz="0" w:space="0" w:color="auto"/>
                        <w:left w:val="none" w:sz="0" w:space="0" w:color="auto"/>
                        <w:bottom w:val="none" w:sz="0" w:space="0" w:color="auto"/>
                        <w:right w:val="none" w:sz="0" w:space="0" w:color="auto"/>
                      </w:divBdr>
                    </w:div>
                    <w:div w:id="1898055076">
                      <w:marLeft w:val="0"/>
                      <w:marRight w:val="0"/>
                      <w:marTop w:val="0"/>
                      <w:marBottom w:val="15"/>
                      <w:divBdr>
                        <w:top w:val="none" w:sz="0" w:space="0" w:color="auto"/>
                        <w:left w:val="none" w:sz="0" w:space="0" w:color="auto"/>
                        <w:bottom w:val="none" w:sz="0" w:space="0" w:color="auto"/>
                        <w:right w:val="none" w:sz="0" w:space="0" w:color="auto"/>
                      </w:divBdr>
                    </w:div>
                    <w:div w:id="1998267444">
                      <w:marLeft w:val="0"/>
                      <w:marRight w:val="0"/>
                      <w:marTop w:val="0"/>
                      <w:marBottom w:val="15"/>
                      <w:divBdr>
                        <w:top w:val="none" w:sz="0" w:space="0" w:color="auto"/>
                        <w:left w:val="none" w:sz="0" w:space="0" w:color="auto"/>
                        <w:bottom w:val="none" w:sz="0" w:space="0" w:color="auto"/>
                        <w:right w:val="none" w:sz="0" w:space="0" w:color="auto"/>
                      </w:divBdr>
                    </w:div>
                    <w:div w:id="59066072">
                      <w:marLeft w:val="0"/>
                      <w:marRight w:val="0"/>
                      <w:marTop w:val="0"/>
                      <w:marBottom w:val="15"/>
                      <w:divBdr>
                        <w:top w:val="none" w:sz="0" w:space="0" w:color="auto"/>
                        <w:left w:val="none" w:sz="0" w:space="0" w:color="auto"/>
                        <w:bottom w:val="none" w:sz="0" w:space="0" w:color="auto"/>
                        <w:right w:val="none" w:sz="0" w:space="0" w:color="auto"/>
                      </w:divBdr>
                    </w:div>
                    <w:div w:id="1570194293">
                      <w:marLeft w:val="225"/>
                      <w:marRight w:val="0"/>
                      <w:marTop w:val="0"/>
                      <w:marBottom w:val="15"/>
                      <w:divBdr>
                        <w:top w:val="none" w:sz="0" w:space="0" w:color="auto"/>
                        <w:left w:val="none" w:sz="0" w:space="0" w:color="auto"/>
                        <w:bottom w:val="none" w:sz="0" w:space="0" w:color="auto"/>
                        <w:right w:val="none" w:sz="0" w:space="0" w:color="auto"/>
                      </w:divBdr>
                    </w:div>
                    <w:div w:id="2074545447">
                      <w:marLeft w:val="0"/>
                      <w:marRight w:val="0"/>
                      <w:marTop w:val="0"/>
                      <w:marBottom w:val="15"/>
                      <w:divBdr>
                        <w:top w:val="none" w:sz="0" w:space="0" w:color="auto"/>
                        <w:left w:val="none" w:sz="0" w:space="0" w:color="auto"/>
                        <w:bottom w:val="none" w:sz="0" w:space="0" w:color="auto"/>
                        <w:right w:val="none" w:sz="0" w:space="0" w:color="auto"/>
                      </w:divBdr>
                    </w:div>
                    <w:div w:id="348800943">
                      <w:marLeft w:val="225"/>
                      <w:marRight w:val="0"/>
                      <w:marTop w:val="0"/>
                      <w:marBottom w:val="15"/>
                      <w:divBdr>
                        <w:top w:val="none" w:sz="0" w:space="0" w:color="auto"/>
                        <w:left w:val="none" w:sz="0" w:space="0" w:color="auto"/>
                        <w:bottom w:val="none" w:sz="0" w:space="0" w:color="auto"/>
                        <w:right w:val="none" w:sz="0" w:space="0" w:color="auto"/>
                      </w:divBdr>
                    </w:div>
                    <w:div w:id="882446243">
                      <w:marLeft w:val="375"/>
                      <w:marRight w:val="0"/>
                      <w:marTop w:val="0"/>
                      <w:marBottom w:val="15"/>
                      <w:divBdr>
                        <w:top w:val="none" w:sz="0" w:space="0" w:color="auto"/>
                        <w:left w:val="none" w:sz="0" w:space="0" w:color="auto"/>
                        <w:bottom w:val="none" w:sz="0" w:space="0" w:color="auto"/>
                        <w:right w:val="none" w:sz="0" w:space="0" w:color="auto"/>
                      </w:divBdr>
                    </w:div>
                    <w:div w:id="2015957210">
                      <w:marLeft w:val="375"/>
                      <w:marRight w:val="0"/>
                      <w:marTop w:val="0"/>
                      <w:marBottom w:val="15"/>
                      <w:divBdr>
                        <w:top w:val="none" w:sz="0" w:space="0" w:color="auto"/>
                        <w:left w:val="none" w:sz="0" w:space="0" w:color="auto"/>
                        <w:bottom w:val="none" w:sz="0" w:space="0" w:color="auto"/>
                        <w:right w:val="none" w:sz="0" w:space="0" w:color="auto"/>
                      </w:divBdr>
                    </w:div>
                    <w:div w:id="192310363">
                      <w:marLeft w:val="375"/>
                      <w:marRight w:val="0"/>
                      <w:marTop w:val="0"/>
                      <w:marBottom w:val="15"/>
                      <w:divBdr>
                        <w:top w:val="none" w:sz="0" w:space="0" w:color="auto"/>
                        <w:left w:val="none" w:sz="0" w:space="0" w:color="auto"/>
                        <w:bottom w:val="none" w:sz="0" w:space="0" w:color="auto"/>
                        <w:right w:val="none" w:sz="0" w:space="0" w:color="auto"/>
                      </w:divBdr>
                    </w:div>
                    <w:div w:id="217514220">
                      <w:marLeft w:val="375"/>
                      <w:marRight w:val="0"/>
                      <w:marTop w:val="0"/>
                      <w:marBottom w:val="15"/>
                      <w:divBdr>
                        <w:top w:val="none" w:sz="0" w:space="0" w:color="auto"/>
                        <w:left w:val="none" w:sz="0" w:space="0" w:color="auto"/>
                        <w:bottom w:val="none" w:sz="0" w:space="0" w:color="auto"/>
                        <w:right w:val="none" w:sz="0" w:space="0" w:color="auto"/>
                      </w:divBdr>
                    </w:div>
                    <w:div w:id="1838183085">
                      <w:marLeft w:val="375"/>
                      <w:marRight w:val="0"/>
                      <w:marTop w:val="0"/>
                      <w:marBottom w:val="15"/>
                      <w:divBdr>
                        <w:top w:val="none" w:sz="0" w:space="0" w:color="auto"/>
                        <w:left w:val="none" w:sz="0" w:space="0" w:color="auto"/>
                        <w:bottom w:val="none" w:sz="0" w:space="0" w:color="auto"/>
                        <w:right w:val="none" w:sz="0" w:space="0" w:color="auto"/>
                      </w:divBdr>
                    </w:div>
                    <w:div w:id="737947">
                      <w:marLeft w:val="375"/>
                      <w:marRight w:val="0"/>
                      <w:marTop w:val="0"/>
                      <w:marBottom w:val="15"/>
                      <w:divBdr>
                        <w:top w:val="none" w:sz="0" w:space="0" w:color="auto"/>
                        <w:left w:val="none" w:sz="0" w:space="0" w:color="auto"/>
                        <w:bottom w:val="none" w:sz="0" w:space="0" w:color="auto"/>
                        <w:right w:val="none" w:sz="0" w:space="0" w:color="auto"/>
                      </w:divBdr>
                    </w:div>
                    <w:div w:id="1308239809">
                      <w:marLeft w:val="375"/>
                      <w:marRight w:val="0"/>
                      <w:marTop w:val="0"/>
                      <w:marBottom w:val="15"/>
                      <w:divBdr>
                        <w:top w:val="none" w:sz="0" w:space="0" w:color="auto"/>
                        <w:left w:val="none" w:sz="0" w:space="0" w:color="auto"/>
                        <w:bottom w:val="none" w:sz="0" w:space="0" w:color="auto"/>
                        <w:right w:val="none" w:sz="0" w:space="0" w:color="auto"/>
                      </w:divBdr>
                    </w:div>
                    <w:div w:id="676884870">
                      <w:marLeft w:val="375"/>
                      <w:marRight w:val="0"/>
                      <w:marTop w:val="0"/>
                      <w:marBottom w:val="15"/>
                      <w:divBdr>
                        <w:top w:val="none" w:sz="0" w:space="0" w:color="auto"/>
                        <w:left w:val="none" w:sz="0" w:space="0" w:color="auto"/>
                        <w:bottom w:val="none" w:sz="0" w:space="0" w:color="auto"/>
                        <w:right w:val="none" w:sz="0" w:space="0" w:color="auto"/>
                      </w:divBdr>
                    </w:div>
                    <w:div w:id="1512840761">
                      <w:marLeft w:val="375"/>
                      <w:marRight w:val="0"/>
                      <w:marTop w:val="0"/>
                      <w:marBottom w:val="15"/>
                      <w:divBdr>
                        <w:top w:val="none" w:sz="0" w:space="0" w:color="auto"/>
                        <w:left w:val="none" w:sz="0" w:space="0" w:color="auto"/>
                        <w:bottom w:val="none" w:sz="0" w:space="0" w:color="auto"/>
                        <w:right w:val="none" w:sz="0" w:space="0" w:color="auto"/>
                      </w:divBdr>
                    </w:div>
                    <w:div w:id="1919243546">
                      <w:marLeft w:val="375"/>
                      <w:marRight w:val="0"/>
                      <w:marTop w:val="0"/>
                      <w:marBottom w:val="15"/>
                      <w:divBdr>
                        <w:top w:val="none" w:sz="0" w:space="0" w:color="auto"/>
                        <w:left w:val="none" w:sz="0" w:space="0" w:color="auto"/>
                        <w:bottom w:val="none" w:sz="0" w:space="0" w:color="auto"/>
                        <w:right w:val="none" w:sz="0" w:space="0" w:color="auto"/>
                      </w:divBdr>
                    </w:div>
                    <w:div w:id="1690176737">
                      <w:marLeft w:val="37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osuruslugi.ru/services/prochee/spory_so_strahov_kompan/" TargetMode="External"/><Relationship Id="rId5" Type="http://schemas.openxmlformats.org/officeDocument/2006/relationships/hyperlink" Target="http://www.mosuruslugi.ru/articles/2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2167</Words>
  <Characters>12357</Characters>
  <Application>Microsoft Office Word</Application>
  <DocSecurity>0</DocSecurity>
  <Lines>102</Lines>
  <Paragraphs>28</Paragraphs>
  <ScaleCrop>false</ScaleCrop>
  <Company>Home</Company>
  <LinksUpToDate>false</LinksUpToDate>
  <CharactersWithSpaces>14496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Инженер ТБ</dc:creator>
  <cp:keywords/>
  <dc:description/>
  <cp:lastModifiedBy>Инженер ТБ</cp:lastModifiedBy>
  <cp:revision>3</cp:revision>
  <dcterms:created xsi:type="dcterms:W3CDTF">2017-05-02T09:50:00Z</dcterms:created>
  <dcterms:modified xsi:type="dcterms:W3CDTF">2017-05-02T09:52:00Z</dcterms:modified>
</cp:coreProperties>
</file>