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D30" w:rsidRDefault="0025500F" w:rsidP="0025500F">
      <w:pPr>
        <w:jc w:val="center"/>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25500F" w:rsidRDefault="0025500F" w:rsidP="0025500F">
      <w:pPr>
        <w:jc w:val="center"/>
        <w:rPr>
          <w:rFonts w:ascii="Times New Roman" w:hAnsi="Times New Roman" w:cs="Times New Roman"/>
          <w:sz w:val="28"/>
          <w:szCs w:val="28"/>
        </w:rPr>
      </w:pPr>
      <w:r>
        <w:rPr>
          <w:rFonts w:ascii="Times New Roman" w:hAnsi="Times New Roman" w:cs="Times New Roman"/>
          <w:sz w:val="28"/>
          <w:szCs w:val="28"/>
        </w:rPr>
        <w:t>Выполнение мероприятий муниципальной программы «Развитие культуры Пышминского городского округа» на 2014-20</w:t>
      </w:r>
      <w:r w:rsidR="00ED3221">
        <w:rPr>
          <w:rFonts w:ascii="Times New Roman" w:hAnsi="Times New Roman" w:cs="Times New Roman"/>
          <w:sz w:val="28"/>
          <w:szCs w:val="28"/>
        </w:rPr>
        <w:t>2</w:t>
      </w:r>
      <w:r w:rsidR="003163EA">
        <w:rPr>
          <w:rFonts w:ascii="Times New Roman" w:hAnsi="Times New Roman" w:cs="Times New Roman"/>
          <w:sz w:val="28"/>
          <w:szCs w:val="28"/>
        </w:rPr>
        <w:t>1</w:t>
      </w:r>
      <w:bookmarkStart w:id="0" w:name="_GoBack"/>
      <w:bookmarkEnd w:id="0"/>
      <w:r>
        <w:rPr>
          <w:rFonts w:ascii="Times New Roman" w:hAnsi="Times New Roman" w:cs="Times New Roman"/>
          <w:sz w:val="28"/>
          <w:szCs w:val="28"/>
        </w:rPr>
        <w:t xml:space="preserve"> года</w:t>
      </w:r>
    </w:p>
    <w:p w:rsidR="00ED3221" w:rsidRDefault="00ED3221" w:rsidP="0025500F">
      <w:pPr>
        <w:jc w:val="center"/>
        <w:rPr>
          <w:rFonts w:ascii="Times New Roman" w:hAnsi="Times New Roman" w:cs="Times New Roman"/>
          <w:sz w:val="28"/>
          <w:szCs w:val="28"/>
        </w:rPr>
      </w:pPr>
      <w:r>
        <w:rPr>
          <w:rFonts w:ascii="Times New Roman" w:hAnsi="Times New Roman" w:cs="Times New Roman"/>
          <w:sz w:val="28"/>
          <w:szCs w:val="28"/>
        </w:rPr>
        <w:t>за 201</w:t>
      </w:r>
      <w:r w:rsidR="00F22835">
        <w:rPr>
          <w:rFonts w:ascii="Times New Roman" w:hAnsi="Times New Roman" w:cs="Times New Roman"/>
          <w:sz w:val="28"/>
          <w:szCs w:val="28"/>
        </w:rPr>
        <w:t>9</w:t>
      </w:r>
      <w:r>
        <w:rPr>
          <w:rFonts w:ascii="Times New Roman" w:hAnsi="Times New Roman" w:cs="Times New Roman"/>
          <w:sz w:val="28"/>
          <w:szCs w:val="28"/>
        </w:rPr>
        <w:t>год</w:t>
      </w:r>
    </w:p>
    <w:p w:rsidR="004962A8" w:rsidRDefault="004962A8" w:rsidP="004962A8">
      <w:pPr>
        <w:jc w:val="both"/>
        <w:rPr>
          <w:rFonts w:ascii="Times New Roman" w:hAnsi="Times New Roman" w:cs="Times New Roman"/>
          <w:sz w:val="28"/>
          <w:szCs w:val="28"/>
        </w:rPr>
      </w:pPr>
      <w:r>
        <w:rPr>
          <w:rFonts w:ascii="Times New Roman" w:hAnsi="Times New Roman" w:cs="Times New Roman"/>
          <w:sz w:val="28"/>
          <w:szCs w:val="28"/>
        </w:rPr>
        <w:t xml:space="preserve">      На выполнение мероприятий муниципальной программы «Развитие культуры, туризма и молодежной политики»</w:t>
      </w:r>
      <w:r w:rsidR="004229BC">
        <w:rPr>
          <w:rFonts w:ascii="Times New Roman" w:hAnsi="Times New Roman" w:cs="Times New Roman"/>
          <w:sz w:val="28"/>
          <w:szCs w:val="28"/>
        </w:rPr>
        <w:t xml:space="preserve"> (далее- программа)</w:t>
      </w:r>
      <w:r>
        <w:rPr>
          <w:rFonts w:ascii="Times New Roman" w:hAnsi="Times New Roman" w:cs="Times New Roman"/>
          <w:sz w:val="28"/>
          <w:szCs w:val="28"/>
        </w:rPr>
        <w:t xml:space="preserve"> выделено средств 104620,1 тыс. руб., в том числе:</w:t>
      </w:r>
    </w:p>
    <w:p w:rsidR="004962A8" w:rsidRDefault="004962A8" w:rsidP="004962A8">
      <w:pPr>
        <w:spacing w:after="0"/>
        <w:jc w:val="both"/>
        <w:rPr>
          <w:rFonts w:ascii="Times New Roman" w:hAnsi="Times New Roman" w:cs="Times New Roman"/>
          <w:sz w:val="28"/>
          <w:szCs w:val="28"/>
        </w:rPr>
      </w:pPr>
      <w:bookmarkStart w:id="1" w:name="_Hlk31125616"/>
      <w:r>
        <w:rPr>
          <w:rFonts w:ascii="Times New Roman" w:hAnsi="Times New Roman" w:cs="Times New Roman"/>
          <w:sz w:val="28"/>
          <w:szCs w:val="28"/>
        </w:rPr>
        <w:t xml:space="preserve">   Областной бюджет 17413,8 тыс. руб.,</w:t>
      </w:r>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Местный бюджет 84931,0 тыс. руб.,</w:t>
      </w:r>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Внебюджетные источники 2275,3 тыс. руб.</w:t>
      </w:r>
    </w:p>
    <w:bookmarkEnd w:id="1"/>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Исполнено 93486,8 тыс. руб., в том числе:</w:t>
      </w:r>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Областной бюджет 7413,8 тыс. руб.,</w:t>
      </w:r>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Местный бюджет 83797,7,0 тыс. руб.,</w:t>
      </w:r>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Внебюджетные источники 2275,3 тыс. руб.</w:t>
      </w:r>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что составило исполнение 89 </w:t>
      </w:r>
      <w:proofErr w:type="gramStart"/>
      <w:r>
        <w:rPr>
          <w:rFonts w:ascii="Times New Roman" w:hAnsi="Times New Roman" w:cs="Times New Roman"/>
          <w:sz w:val="28"/>
          <w:szCs w:val="28"/>
        </w:rPr>
        <w:t>% .</w:t>
      </w:r>
      <w:proofErr w:type="gramEnd"/>
    </w:p>
    <w:p w:rsidR="004962A8" w:rsidRDefault="004962A8"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Не использовано 11111,2 тыс. руб. </w:t>
      </w:r>
      <w:proofErr w:type="gramStart"/>
      <w:r>
        <w:rPr>
          <w:rFonts w:ascii="Times New Roman" w:hAnsi="Times New Roman" w:cs="Times New Roman"/>
          <w:sz w:val="28"/>
          <w:szCs w:val="28"/>
        </w:rPr>
        <w:t>строительство  ДК</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Четкарино</w:t>
      </w:r>
      <w:proofErr w:type="spellEnd"/>
      <w:r>
        <w:rPr>
          <w:rFonts w:ascii="Times New Roman" w:hAnsi="Times New Roman" w:cs="Times New Roman"/>
          <w:sz w:val="28"/>
          <w:szCs w:val="28"/>
        </w:rPr>
        <w:t xml:space="preserve">, длительность </w:t>
      </w:r>
      <w:r w:rsidR="004229BC">
        <w:rPr>
          <w:rFonts w:ascii="Times New Roman" w:hAnsi="Times New Roman" w:cs="Times New Roman"/>
          <w:sz w:val="28"/>
          <w:szCs w:val="28"/>
        </w:rPr>
        <w:t>проведения конкурсных процедур.</w:t>
      </w:r>
    </w:p>
    <w:p w:rsidR="004229BC" w:rsidRDefault="004229BC" w:rsidP="004962A8">
      <w:pPr>
        <w:spacing w:after="0"/>
        <w:jc w:val="both"/>
        <w:rPr>
          <w:rFonts w:ascii="Times New Roman" w:hAnsi="Times New Roman" w:cs="Times New Roman"/>
          <w:sz w:val="28"/>
          <w:szCs w:val="28"/>
        </w:rPr>
      </w:pPr>
      <w:r>
        <w:rPr>
          <w:rFonts w:ascii="Times New Roman" w:hAnsi="Times New Roman" w:cs="Times New Roman"/>
          <w:sz w:val="28"/>
          <w:szCs w:val="28"/>
        </w:rPr>
        <w:t xml:space="preserve">    Целевые показатели реализации программы </w:t>
      </w:r>
      <w:proofErr w:type="gramStart"/>
      <w:r>
        <w:rPr>
          <w:rFonts w:ascii="Times New Roman" w:hAnsi="Times New Roman" w:cs="Times New Roman"/>
          <w:sz w:val="28"/>
          <w:szCs w:val="28"/>
        </w:rPr>
        <w:t>выполнены  в</w:t>
      </w:r>
      <w:proofErr w:type="gramEnd"/>
      <w:r>
        <w:rPr>
          <w:rFonts w:ascii="Times New Roman" w:hAnsi="Times New Roman" w:cs="Times New Roman"/>
          <w:sz w:val="28"/>
          <w:szCs w:val="28"/>
        </w:rPr>
        <w:t xml:space="preserve"> полном объеме.</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За 2019 год проведено 3903   мероприятий – с охватом зрителей 147985   человек. Все запланированные мероприятия проводятся в полном объеме.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Организована работа 225 клубных формирований, с количеством участников – 2686 человек (увеличилось на 21 участника). Из общего количества детских - 100 клубных формирования с охватом 1284 участника, для молодежи от 15 до 24 лет – 23, участников – 238. Ежегодно проводится корректировка клубных формирований, все коллективы работают стабильно.</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Наиболее значимые мероприятия.</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Более 30 лет в МБУ ПГО «Центр культуры и досуга» проводится районный фестиваль самодеятельного народного творчества «Таланты Пышминского края», в котором принимают участие все Дома культуры, более 400 участников художественной самодеятельности. В 2019 году Фестиваль проходил в апреле - августе 2019 года в два этапа. Первый этап (отборочный) – прошел в марте - апреле 2019 года в сельских Домах культуры муниципального бюджетного учреждения Пышминского городского округа «Центр культуры и досуга». Второй этап (заключительный) прошел в  муниципальном бюджетном учреждении </w:t>
      </w:r>
      <w:r w:rsidRPr="004229BC">
        <w:rPr>
          <w:rFonts w:ascii="Times New Roman" w:hAnsi="Times New Roman"/>
          <w:sz w:val="28"/>
          <w:szCs w:val="28"/>
        </w:rPr>
        <w:lastRenderedPageBreak/>
        <w:t xml:space="preserve">Пышминского городского округа «Центр культуры и досуга»: 13 апреля – районный фестиваль детских коллективов, на котором было представлено 64  номера - 206 участников  художественной самодеятельности, 20 апреля – районный фестиваль взрослых коллективов приняло участие 68 коллективов,  222 участника  художественной самодеятельности.  </w:t>
      </w:r>
      <w:proofErr w:type="gramStart"/>
      <w:r w:rsidRPr="004229BC">
        <w:rPr>
          <w:rFonts w:ascii="Times New Roman" w:hAnsi="Times New Roman"/>
          <w:sz w:val="28"/>
          <w:szCs w:val="28"/>
        </w:rPr>
        <w:t>Май  –</w:t>
      </w:r>
      <w:proofErr w:type="gramEnd"/>
      <w:r w:rsidRPr="004229BC">
        <w:rPr>
          <w:rFonts w:ascii="Times New Roman" w:hAnsi="Times New Roman"/>
          <w:sz w:val="28"/>
          <w:szCs w:val="28"/>
        </w:rPr>
        <w:t xml:space="preserve"> Районный фестиваль театральных коллективов  участвовало 9 коллективов – 53 участника художественной самодеятельности. Август – районный фестиваль мастеров декоративно – прикладного искусства, 13 Домами культуры представлено 54 работы, выполненных в технике аппликация, </w:t>
      </w:r>
      <w:proofErr w:type="spellStart"/>
      <w:r w:rsidRPr="004229BC">
        <w:rPr>
          <w:rFonts w:ascii="Times New Roman" w:hAnsi="Times New Roman"/>
          <w:sz w:val="28"/>
          <w:szCs w:val="28"/>
        </w:rPr>
        <w:t>бисероплетения</w:t>
      </w:r>
      <w:proofErr w:type="spellEnd"/>
      <w:r w:rsidRPr="004229BC">
        <w:rPr>
          <w:rFonts w:ascii="Times New Roman" w:hAnsi="Times New Roman"/>
          <w:sz w:val="28"/>
          <w:szCs w:val="28"/>
        </w:rPr>
        <w:t xml:space="preserve">, текстильных материалов, а также вязание крючком.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Ежегодно в Парке культуры и отдыха проходит Областной фестиваль – конкурс народного творчества «Провинциальный городок».   В 2019 году 15 июня состоялся Открытый фестиваль – конкурс народного творчества «Провинциальный городок». Приняло участие 17 муниципальных образования. На оценку жюри было представлено 71 номер – 563 участника художественной самодеятельности.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Также масштабная работа проводится по подготовке и проведению мероприятий, посвященных памятным и знаменательным календарным датам.</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Все мероприятия проходят с использованием технических средств: профессиональной </w:t>
      </w:r>
      <w:proofErr w:type="spellStart"/>
      <w:r w:rsidRPr="004229BC">
        <w:rPr>
          <w:rFonts w:ascii="Times New Roman" w:hAnsi="Times New Roman"/>
          <w:sz w:val="28"/>
          <w:szCs w:val="28"/>
        </w:rPr>
        <w:t>звукоусилительной</w:t>
      </w:r>
      <w:proofErr w:type="spellEnd"/>
      <w:r w:rsidRPr="004229BC">
        <w:rPr>
          <w:rFonts w:ascii="Times New Roman" w:hAnsi="Times New Roman"/>
          <w:sz w:val="28"/>
          <w:szCs w:val="28"/>
        </w:rPr>
        <w:t xml:space="preserve"> и световой аппаратуры, с применением спецэффектов. За летний период работы в 2019 году МБУ ПГО «Центр культуры и досуга» было организовано 19 ЛИП, на которых активно отдыхало 754 ребенка. Из них опекаемых – 20 детей, из многодетных семей – 165 детей, находящихся в трудной жизненной ситуации – 38 детей, находящихся на внутришкольном учёте – 3 детей и 9 детей – дети-инвалиды.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Все ЛИП проводились в соответствие составленными программами и   планами мероприятий учреждений культуры.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Приоритеты отдавались патриотическому, спортивно-оздоровительному, эколого-трудовому, нравственно-эстетическому, творческому, досуговому направлениям. В 2019 году были включены мероприятия, посвящённые году театра.                                                                                                                                                                                                                                                                                                                                                                                                                                                                                                                                                               </w:t>
      </w:r>
    </w:p>
    <w:p w:rsidR="004229BC" w:rsidRPr="004229BC" w:rsidRDefault="004229BC" w:rsidP="004229BC">
      <w:pPr>
        <w:ind w:firstLine="708"/>
        <w:jc w:val="both"/>
        <w:rPr>
          <w:rFonts w:ascii="Times New Roman" w:hAnsi="Times New Roman"/>
          <w:b/>
          <w:sz w:val="28"/>
          <w:szCs w:val="28"/>
        </w:rPr>
      </w:pP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Основные достижения года.</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lastRenderedPageBreak/>
        <w:t xml:space="preserve">В 2019 году самодеятельные артисты МБУ ПГО «Центр культуры и досуга» неоднократно подтверждали мастерство своего творчества. За этот период было посещено 5 конкурсов Международного уровня, 6 конкурсов Областного уровня, 7 Открытых фестивалей и конкурсов, 7 онлайн - конкурсов международного уровня, 6 районных фестивалей в разных городах Свердловской и Тюменской области (г. Тюмень, г. Екатеринбург, г. Ирбит, г. Сухой Лог, п. Белоярский, п. Пышма). Частыми гостями, а так же лауреатами и дипломантами I,II,III на конкурсах являются артисты Центра культуры и досуга, </w:t>
      </w:r>
      <w:proofErr w:type="spellStart"/>
      <w:r w:rsidRPr="004229BC">
        <w:rPr>
          <w:rFonts w:ascii="Times New Roman" w:hAnsi="Times New Roman"/>
          <w:sz w:val="28"/>
          <w:szCs w:val="28"/>
        </w:rPr>
        <w:t>Боровлянского</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Печёркинского</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Трифоновского</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Черемышского</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Тимохинского</w:t>
      </w:r>
      <w:proofErr w:type="spellEnd"/>
      <w:r w:rsidRPr="004229BC">
        <w:rPr>
          <w:rFonts w:ascii="Times New Roman" w:hAnsi="Times New Roman"/>
          <w:sz w:val="28"/>
          <w:szCs w:val="28"/>
        </w:rPr>
        <w:t xml:space="preserve"> домов культуры.</w:t>
      </w:r>
    </w:p>
    <w:p w:rsidR="004229BC" w:rsidRPr="004229BC" w:rsidRDefault="004229BC" w:rsidP="004229BC">
      <w:pPr>
        <w:ind w:firstLine="708"/>
        <w:jc w:val="both"/>
        <w:rPr>
          <w:rFonts w:ascii="Times New Roman" w:hAnsi="Times New Roman"/>
          <w:b/>
          <w:sz w:val="28"/>
          <w:szCs w:val="28"/>
        </w:rPr>
      </w:pPr>
      <w:bookmarkStart w:id="2" w:name="_Hlk29985383"/>
      <w:r w:rsidRPr="004229BC">
        <w:rPr>
          <w:rFonts w:ascii="Times New Roman" w:hAnsi="Times New Roman"/>
          <w:b/>
          <w:sz w:val="28"/>
          <w:szCs w:val="28"/>
        </w:rPr>
        <w:t>Ремонты. Пожарная безопасность.</w:t>
      </w:r>
    </w:p>
    <w:bookmarkEnd w:id="2"/>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Ежегодно, с целью создания комфортных условий, проводятся косметические и капитальные ремонты.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 2019 году сделан ремонт зрительного зала и сцены, произведена замена окон и дверей в </w:t>
      </w:r>
      <w:proofErr w:type="spellStart"/>
      <w:r w:rsidRPr="004229BC">
        <w:rPr>
          <w:rFonts w:ascii="Times New Roman" w:hAnsi="Times New Roman"/>
          <w:sz w:val="28"/>
          <w:szCs w:val="28"/>
        </w:rPr>
        <w:t>Ощепковском</w:t>
      </w:r>
      <w:proofErr w:type="spellEnd"/>
      <w:r w:rsidRPr="004229BC">
        <w:rPr>
          <w:rFonts w:ascii="Times New Roman" w:hAnsi="Times New Roman"/>
          <w:sz w:val="28"/>
          <w:szCs w:val="28"/>
        </w:rPr>
        <w:t xml:space="preserve"> Доме культуры, на сумму 1423389,42рублей.</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 2019 году прошла плановая проверка всех Домов культуры Пышминского городского округа по пожарной безопасности. Во всех Домах культуры Пышминского городского округа проводились мероприятия по приведению в соответствие требованиям пожарной безопасности всех помещений. Сделан монтаж пожарной сигнализации и оповещение людей о пожаре в </w:t>
      </w:r>
      <w:proofErr w:type="spellStart"/>
      <w:r w:rsidRPr="004229BC">
        <w:rPr>
          <w:rFonts w:ascii="Times New Roman" w:hAnsi="Times New Roman"/>
          <w:sz w:val="28"/>
          <w:szCs w:val="28"/>
        </w:rPr>
        <w:t>Трифоновском</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Талицком</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Катарачском</w:t>
      </w:r>
      <w:proofErr w:type="spellEnd"/>
      <w:r w:rsidRPr="004229BC">
        <w:rPr>
          <w:rFonts w:ascii="Times New Roman" w:hAnsi="Times New Roman"/>
          <w:sz w:val="28"/>
          <w:szCs w:val="28"/>
        </w:rPr>
        <w:t xml:space="preserve">, Первомайском, </w:t>
      </w:r>
      <w:proofErr w:type="spellStart"/>
      <w:r w:rsidRPr="004229BC">
        <w:rPr>
          <w:rFonts w:ascii="Times New Roman" w:hAnsi="Times New Roman"/>
          <w:sz w:val="28"/>
          <w:szCs w:val="28"/>
        </w:rPr>
        <w:t>Ощепковском</w:t>
      </w:r>
      <w:proofErr w:type="spellEnd"/>
      <w:r w:rsidRPr="004229BC">
        <w:rPr>
          <w:rFonts w:ascii="Times New Roman" w:hAnsi="Times New Roman"/>
          <w:sz w:val="28"/>
          <w:szCs w:val="28"/>
        </w:rPr>
        <w:t xml:space="preserve"> Домах культуры и Центре культуры и досуга. Также проведена огнезащитная обработка деревянных конструкций и занавесом в </w:t>
      </w:r>
      <w:proofErr w:type="spellStart"/>
      <w:r w:rsidRPr="004229BC">
        <w:rPr>
          <w:rFonts w:ascii="Times New Roman" w:hAnsi="Times New Roman"/>
          <w:sz w:val="28"/>
          <w:szCs w:val="28"/>
        </w:rPr>
        <w:t>Ощепковском</w:t>
      </w:r>
      <w:proofErr w:type="spellEnd"/>
      <w:r w:rsidRPr="004229BC">
        <w:rPr>
          <w:rFonts w:ascii="Times New Roman" w:hAnsi="Times New Roman"/>
          <w:sz w:val="28"/>
          <w:szCs w:val="28"/>
        </w:rPr>
        <w:t xml:space="preserve"> ДК и Центре культуры и досуга.  Всего на мероприятия по пожарной безопасности потрачено 1072295 рублей.</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Проблемы.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В МБУ ПГО «Центр культуры и досуга» нет специализированного транспорта для выезда участников художественной самодеятельности районные, областные мероприятия и фестивали, для выезда в сельские населенные пункты, не имеющие стационарные учреждения культуры.</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Выполнение поручений, установленных Указами Президента РФ.</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b/>
          <w:sz w:val="28"/>
          <w:szCs w:val="28"/>
        </w:rPr>
        <w:t>•</w:t>
      </w:r>
      <w:r w:rsidRPr="004229BC">
        <w:rPr>
          <w:rFonts w:ascii="Times New Roman" w:hAnsi="Times New Roman"/>
          <w:b/>
          <w:sz w:val="28"/>
          <w:szCs w:val="28"/>
        </w:rPr>
        <w:tab/>
      </w:r>
      <w:r w:rsidRPr="004229BC">
        <w:rPr>
          <w:rFonts w:ascii="Times New Roman" w:hAnsi="Times New Roman"/>
          <w:sz w:val="28"/>
          <w:szCs w:val="28"/>
        </w:rPr>
        <w:t>Повышение размеров средней заработной платы работников учреждений культуры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lastRenderedPageBreak/>
        <w:t xml:space="preserve">Средняя заработная плата работников учреждений культуры составила 36777 рублей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w:t>
      </w:r>
      <w:r w:rsidRPr="004229BC">
        <w:rPr>
          <w:rFonts w:ascii="Times New Roman" w:hAnsi="Times New Roman"/>
          <w:sz w:val="28"/>
          <w:szCs w:val="28"/>
        </w:rPr>
        <w:tab/>
        <w:t xml:space="preserve">Отношение средней заработной платы работников учреждений культуры муниципального образования к средней заработной плате по экономике в Свердловской области 100% (план на 2019 год – 100%).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Динамика основных показателей культурно - досуговой сферы за последние 3 года:</w:t>
      </w:r>
    </w:p>
    <w:tbl>
      <w:tblPr>
        <w:tblW w:w="9923" w:type="dxa"/>
        <w:tblInd w:w="-244" w:type="dxa"/>
        <w:tblLayout w:type="fixed"/>
        <w:tblCellMar>
          <w:left w:w="40" w:type="dxa"/>
          <w:right w:w="40" w:type="dxa"/>
        </w:tblCellMar>
        <w:tblLook w:val="0000" w:firstRow="0" w:lastRow="0" w:firstColumn="0" w:lastColumn="0" w:noHBand="0" w:noVBand="0"/>
      </w:tblPr>
      <w:tblGrid>
        <w:gridCol w:w="851"/>
        <w:gridCol w:w="709"/>
        <w:gridCol w:w="1418"/>
        <w:gridCol w:w="1275"/>
        <w:gridCol w:w="1701"/>
        <w:gridCol w:w="1276"/>
        <w:gridCol w:w="1418"/>
        <w:gridCol w:w="1275"/>
      </w:tblGrid>
      <w:tr w:rsidR="004229BC" w:rsidRPr="004229BC" w:rsidTr="00BC7835">
        <w:trPr>
          <w:cantSplit/>
          <w:trHeight w:hRule="exact" w:val="1690"/>
        </w:trPr>
        <w:tc>
          <w:tcPr>
            <w:tcW w:w="851"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hanging="44"/>
              <w:jc w:val="both"/>
              <w:rPr>
                <w:rFonts w:ascii="Times New Roman" w:hAnsi="Times New Roman"/>
              </w:rPr>
            </w:pPr>
          </w:p>
          <w:p w:rsidR="004229BC" w:rsidRPr="004229BC" w:rsidRDefault="004229BC" w:rsidP="00BC7835">
            <w:pPr>
              <w:spacing w:after="0" w:line="240" w:lineRule="auto"/>
              <w:jc w:val="both"/>
              <w:rPr>
                <w:rFonts w:ascii="Times New Roman" w:hAnsi="Times New Roman"/>
              </w:rPr>
            </w:pPr>
            <w:r w:rsidRPr="004229BC">
              <w:rPr>
                <w:rFonts w:ascii="Times New Roman" w:hAnsi="Times New Roman"/>
              </w:rPr>
              <w:t>Год</w:t>
            </w:r>
          </w:p>
          <w:p w:rsidR="004229BC" w:rsidRPr="004229BC" w:rsidRDefault="004229BC" w:rsidP="00BC7835">
            <w:pPr>
              <w:spacing w:after="0" w:line="240" w:lineRule="auto"/>
              <w:ind w:firstLine="708"/>
              <w:jc w:val="both"/>
              <w:rPr>
                <w:rFonts w:ascii="Times New Roman" w:hAnsi="Times New Roman"/>
              </w:rPr>
            </w:pPr>
          </w:p>
        </w:tc>
        <w:tc>
          <w:tcPr>
            <w:tcW w:w="709"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Сеть (ед.)</w:t>
            </w:r>
          </w:p>
          <w:p w:rsidR="004229BC" w:rsidRPr="004229BC" w:rsidRDefault="004229BC" w:rsidP="00BC7835">
            <w:pPr>
              <w:spacing w:after="0" w:line="240" w:lineRule="auto"/>
              <w:ind w:firstLine="708"/>
              <w:jc w:val="both"/>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Количество клубных формирований (ед.)</w:t>
            </w: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формирований</w:t>
            </w: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Количество участников</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в них</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(ед.)</w:t>
            </w:r>
          </w:p>
          <w:p w:rsidR="004229BC" w:rsidRPr="004229BC" w:rsidRDefault="004229BC" w:rsidP="00BC7835">
            <w:pPr>
              <w:spacing w:after="0" w:line="240" w:lineRule="auto"/>
              <w:ind w:firstLine="708"/>
              <w:jc w:val="both"/>
              <w:rPr>
                <w:rFonts w:ascii="Times New Roman" w:hAnsi="Times New Roman"/>
              </w:rPr>
            </w:pPr>
          </w:p>
          <w:p w:rsidR="004229BC" w:rsidRPr="004229BC" w:rsidRDefault="004229BC" w:rsidP="00BC7835">
            <w:pPr>
              <w:spacing w:after="0" w:line="240" w:lineRule="auto"/>
              <w:ind w:firstLine="708"/>
              <w:jc w:val="both"/>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Количество проведенных мероприятий</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(ед.)</w:t>
            </w:r>
          </w:p>
        </w:tc>
        <w:tc>
          <w:tcPr>
            <w:tcW w:w="1276"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Из них - на</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платной основе</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(ед.)</w:t>
            </w:r>
          </w:p>
        </w:tc>
        <w:tc>
          <w:tcPr>
            <w:tcW w:w="1418"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Кол-во</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посетителей</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(ед.)</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Из них – детей</w:t>
            </w:r>
          </w:p>
          <w:p w:rsidR="004229BC" w:rsidRPr="004229BC" w:rsidRDefault="004229BC" w:rsidP="00BC7835">
            <w:pPr>
              <w:spacing w:after="0" w:line="240" w:lineRule="auto"/>
              <w:ind w:firstLine="708"/>
              <w:jc w:val="both"/>
              <w:rPr>
                <w:rFonts w:ascii="Times New Roman" w:hAnsi="Times New Roman"/>
              </w:rPr>
            </w:pPr>
            <w:r w:rsidRPr="004229BC">
              <w:rPr>
                <w:rFonts w:ascii="Times New Roman" w:hAnsi="Times New Roman"/>
              </w:rPr>
              <w:t>(ед.)</w:t>
            </w:r>
          </w:p>
        </w:tc>
      </w:tr>
      <w:tr w:rsidR="004229BC" w:rsidRPr="004229BC" w:rsidTr="00067653">
        <w:trPr>
          <w:trHeight w:hRule="exact" w:val="300"/>
        </w:trPr>
        <w:tc>
          <w:tcPr>
            <w:tcW w:w="851"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ind w:firstLine="98"/>
              <w:jc w:val="both"/>
              <w:rPr>
                <w:rFonts w:ascii="Times New Roman" w:hAnsi="Times New Roman"/>
                <w:sz w:val="28"/>
                <w:szCs w:val="28"/>
              </w:rPr>
            </w:pPr>
            <w:r w:rsidRPr="004229BC">
              <w:rPr>
                <w:rFonts w:ascii="Times New Roman" w:hAnsi="Times New Roman"/>
                <w:sz w:val="28"/>
                <w:szCs w:val="28"/>
              </w:rPr>
              <w:t>2017</w:t>
            </w:r>
          </w:p>
        </w:tc>
        <w:tc>
          <w:tcPr>
            <w:tcW w:w="709"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18</w:t>
            </w:r>
          </w:p>
        </w:tc>
        <w:tc>
          <w:tcPr>
            <w:tcW w:w="1418" w:type="dxa"/>
            <w:tcBorders>
              <w:top w:val="single" w:sz="6" w:space="0" w:color="auto"/>
              <w:left w:val="single" w:sz="6" w:space="0" w:color="auto"/>
              <w:bottom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224</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2663</w:t>
            </w:r>
          </w:p>
        </w:tc>
        <w:tc>
          <w:tcPr>
            <w:tcW w:w="1701"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3896</w:t>
            </w:r>
          </w:p>
        </w:tc>
        <w:tc>
          <w:tcPr>
            <w:tcW w:w="1276"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919</w:t>
            </w:r>
          </w:p>
        </w:tc>
        <w:tc>
          <w:tcPr>
            <w:tcW w:w="1418"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143663</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45507</w:t>
            </w:r>
          </w:p>
        </w:tc>
      </w:tr>
      <w:tr w:rsidR="004229BC" w:rsidRPr="004229BC" w:rsidTr="00067653">
        <w:trPr>
          <w:trHeight w:hRule="exact" w:val="300"/>
        </w:trPr>
        <w:tc>
          <w:tcPr>
            <w:tcW w:w="851"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ind w:firstLine="98"/>
              <w:jc w:val="both"/>
              <w:rPr>
                <w:rFonts w:ascii="Times New Roman" w:hAnsi="Times New Roman"/>
                <w:sz w:val="28"/>
                <w:szCs w:val="28"/>
              </w:rPr>
            </w:pPr>
            <w:r w:rsidRPr="004229BC">
              <w:rPr>
                <w:rFonts w:ascii="Times New Roman" w:hAnsi="Times New Roman"/>
                <w:sz w:val="28"/>
                <w:szCs w:val="28"/>
              </w:rPr>
              <w:t>2018</w:t>
            </w:r>
          </w:p>
        </w:tc>
        <w:tc>
          <w:tcPr>
            <w:tcW w:w="709"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18</w:t>
            </w:r>
          </w:p>
        </w:tc>
        <w:tc>
          <w:tcPr>
            <w:tcW w:w="1418" w:type="dxa"/>
            <w:tcBorders>
              <w:top w:val="single" w:sz="6" w:space="0" w:color="auto"/>
              <w:left w:val="single" w:sz="6" w:space="0" w:color="auto"/>
              <w:bottom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224</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2665</w:t>
            </w:r>
          </w:p>
        </w:tc>
        <w:tc>
          <w:tcPr>
            <w:tcW w:w="1701"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3794</w:t>
            </w:r>
          </w:p>
        </w:tc>
        <w:tc>
          <w:tcPr>
            <w:tcW w:w="1276"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812</w:t>
            </w:r>
          </w:p>
        </w:tc>
        <w:tc>
          <w:tcPr>
            <w:tcW w:w="1418"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139421</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45300</w:t>
            </w:r>
          </w:p>
        </w:tc>
      </w:tr>
      <w:tr w:rsidR="004229BC" w:rsidRPr="004229BC" w:rsidTr="00067653">
        <w:trPr>
          <w:trHeight w:hRule="exact" w:val="300"/>
        </w:trPr>
        <w:tc>
          <w:tcPr>
            <w:tcW w:w="851" w:type="dxa"/>
            <w:tcBorders>
              <w:top w:val="single" w:sz="6" w:space="0" w:color="auto"/>
              <w:left w:val="single" w:sz="6" w:space="0" w:color="auto"/>
              <w:bottom w:val="single" w:sz="6" w:space="0" w:color="auto"/>
              <w:right w:val="single" w:sz="6" w:space="0" w:color="auto"/>
            </w:tcBorders>
          </w:tcPr>
          <w:p w:rsidR="004229BC" w:rsidRPr="004229BC" w:rsidRDefault="004229BC" w:rsidP="00BC7835">
            <w:pPr>
              <w:ind w:firstLine="98"/>
              <w:jc w:val="both"/>
              <w:rPr>
                <w:rFonts w:ascii="Times New Roman" w:hAnsi="Times New Roman"/>
                <w:sz w:val="28"/>
                <w:szCs w:val="28"/>
              </w:rPr>
            </w:pPr>
            <w:r w:rsidRPr="004229BC">
              <w:rPr>
                <w:rFonts w:ascii="Times New Roman" w:hAnsi="Times New Roman"/>
                <w:sz w:val="28"/>
                <w:szCs w:val="28"/>
              </w:rPr>
              <w:t>2019</w:t>
            </w:r>
          </w:p>
        </w:tc>
        <w:tc>
          <w:tcPr>
            <w:tcW w:w="709"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18</w:t>
            </w:r>
          </w:p>
        </w:tc>
        <w:tc>
          <w:tcPr>
            <w:tcW w:w="1418" w:type="dxa"/>
            <w:tcBorders>
              <w:top w:val="single" w:sz="6" w:space="0" w:color="auto"/>
              <w:left w:val="single" w:sz="6" w:space="0" w:color="auto"/>
              <w:bottom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225</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2686</w:t>
            </w:r>
          </w:p>
        </w:tc>
        <w:tc>
          <w:tcPr>
            <w:tcW w:w="1701"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3903</w:t>
            </w:r>
          </w:p>
        </w:tc>
        <w:tc>
          <w:tcPr>
            <w:tcW w:w="1276"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914</w:t>
            </w:r>
          </w:p>
        </w:tc>
        <w:tc>
          <w:tcPr>
            <w:tcW w:w="1418"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147985</w:t>
            </w:r>
          </w:p>
        </w:tc>
        <w:tc>
          <w:tcPr>
            <w:tcW w:w="1275" w:type="dxa"/>
            <w:tcBorders>
              <w:top w:val="single" w:sz="6" w:space="0" w:color="auto"/>
              <w:left w:val="single" w:sz="6" w:space="0" w:color="auto"/>
              <w:bottom w:val="single" w:sz="6" w:space="0" w:color="auto"/>
              <w:right w:val="single" w:sz="6" w:space="0" w:color="auto"/>
            </w:tcBorders>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46143</w:t>
            </w:r>
          </w:p>
        </w:tc>
      </w:tr>
    </w:tbl>
    <w:p w:rsidR="004229BC" w:rsidRPr="004229BC" w:rsidRDefault="004229BC" w:rsidP="004229BC">
      <w:pPr>
        <w:ind w:firstLine="708"/>
        <w:jc w:val="both"/>
        <w:rPr>
          <w:rFonts w:ascii="Times New Roman" w:hAnsi="Times New Roman"/>
          <w:sz w:val="28"/>
          <w:szCs w:val="28"/>
        </w:rPr>
      </w:pP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Из 16 библиотек, 11 подключены к сети Интернет через систему проводного Интернета. </w:t>
      </w:r>
      <w:proofErr w:type="gramStart"/>
      <w:r w:rsidRPr="004229BC">
        <w:rPr>
          <w:rFonts w:ascii="Times New Roman" w:hAnsi="Times New Roman"/>
          <w:sz w:val="28"/>
          <w:szCs w:val="28"/>
        </w:rPr>
        <w:t>Четыре  используют</w:t>
      </w:r>
      <w:proofErr w:type="gramEnd"/>
      <w:r w:rsidRPr="004229BC">
        <w:rPr>
          <w:rFonts w:ascii="Times New Roman" w:hAnsi="Times New Roman"/>
          <w:sz w:val="28"/>
          <w:szCs w:val="28"/>
        </w:rPr>
        <w:t xml:space="preserve"> модемы 4 G оператора связи Мотив. Все библиотеки оснащены компьютерным оборудованием. В 12 библиотеках открыты Центры общественного доступа для получения социально-значимой информации, установлены компьютеры для пользователей.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С целью защиты детей от получения вредной информации через сеть Интернет, приобретена и установлена на пользовательские компьютеры программа контент – фильтрации. В центральной районной библиотеке и районной детской библиотеке организован виртуальный читальный зал в связи с подключением библиотеки к Национальной электронной библиотеке. В центральной районной библиотеке и детской районной библиотеке </w:t>
      </w:r>
      <w:proofErr w:type="gramStart"/>
      <w:r w:rsidRPr="004229BC">
        <w:rPr>
          <w:rFonts w:ascii="Times New Roman" w:hAnsi="Times New Roman"/>
          <w:sz w:val="28"/>
          <w:szCs w:val="28"/>
        </w:rPr>
        <w:t>открыт  доступ</w:t>
      </w:r>
      <w:proofErr w:type="gramEnd"/>
      <w:r w:rsidRPr="004229BC">
        <w:rPr>
          <w:rFonts w:ascii="Times New Roman" w:hAnsi="Times New Roman"/>
          <w:sz w:val="28"/>
          <w:szCs w:val="28"/>
        </w:rPr>
        <w:t xml:space="preserve"> к электронной библиотеке «</w:t>
      </w:r>
      <w:proofErr w:type="spellStart"/>
      <w:r w:rsidRPr="004229BC">
        <w:rPr>
          <w:rFonts w:ascii="Times New Roman" w:hAnsi="Times New Roman"/>
          <w:sz w:val="28"/>
          <w:szCs w:val="28"/>
        </w:rPr>
        <w:t>ЛитРес</w:t>
      </w:r>
      <w:proofErr w:type="spellEnd"/>
      <w:r w:rsidRPr="004229BC">
        <w:rPr>
          <w:rFonts w:ascii="Times New Roman" w:hAnsi="Times New Roman"/>
          <w:sz w:val="28"/>
          <w:szCs w:val="28"/>
        </w:rPr>
        <w:t>».</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Создание электронного каталога.</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Центральная районная библиотека продолжает вести электронный каталог на базе системы автоматизации библиотечных технологий </w:t>
      </w:r>
      <w:proofErr w:type="gramStart"/>
      <w:r w:rsidRPr="004229BC">
        <w:rPr>
          <w:rFonts w:ascii="Times New Roman" w:hAnsi="Times New Roman"/>
          <w:sz w:val="28"/>
          <w:szCs w:val="28"/>
        </w:rPr>
        <w:t>ИРБИС,  всего</w:t>
      </w:r>
      <w:proofErr w:type="gramEnd"/>
      <w:r w:rsidRPr="004229BC">
        <w:rPr>
          <w:rFonts w:ascii="Times New Roman" w:hAnsi="Times New Roman"/>
          <w:sz w:val="28"/>
          <w:szCs w:val="28"/>
        </w:rPr>
        <w:t xml:space="preserve"> записей  составило 8666.</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sz w:val="28"/>
          <w:szCs w:val="28"/>
        </w:rPr>
        <w:t xml:space="preserve">Встреча с уральской писательницей А. Матвеевой.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lastRenderedPageBreak/>
        <w:t xml:space="preserve">В МБУ ПГО «Библиотечно-информационный центр» продолжает работать </w:t>
      </w:r>
      <w:r w:rsidRPr="004229BC">
        <w:rPr>
          <w:rFonts w:ascii="Times New Roman" w:hAnsi="Times New Roman"/>
          <w:b/>
          <w:sz w:val="28"/>
          <w:szCs w:val="28"/>
        </w:rPr>
        <w:t>Виртуальный концертный зал</w:t>
      </w:r>
      <w:r w:rsidRPr="004229BC">
        <w:rPr>
          <w:rFonts w:ascii="Times New Roman" w:hAnsi="Times New Roman"/>
          <w:sz w:val="28"/>
          <w:szCs w:val="28"/>
        </w:rPr>
        <w:t xml:space="preserve"> Свердловской государственной академической филармонии. (В рамках федерального проекта «Цифровая культура» Национального проекта «Культура»). В 2019 году открыт уже 11 филармонический сезон.</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  Акция «</w:t>
      </w:r>
      <w:proofErr w:type="spellStart"/>
      <w:r w:rsidRPr="004229BC">
        <w:rPr>
          <w:rFonts w:ascii="Times New Roman" w:hAnsi="Times New Roman"/>
          <w:b/>
          <w:sz w:val="28"/>
          <w:szCs w:val="28"/>
        </w:rPr>
        <w:t>Библионочь</w:t>
      </w:r>
      <w:proofErr w:type="spellEnd"/>
      <w:r w:rsidRPr="004229BC">
        <w:rPr>
          <w:rFonts w:ascii="Times New Roman" w:hAnsi="Times New Roman"/>
          <w:b/>
          <w:sz w:val="28"/>
          <w:szCs w:val="28"/>
        </w:rPr>
        <w:t xml:space="preserve"> – 2019».</w:t>
      </w:r>
      <w:r w:rsidRPr="004229BC">
        <w:rPr>
          <w:rFonts w:ascii="Times New Roman" w:hAnsi="Times New Roman"/>
          <w:sz w:val="28"/>
          <w:szCs w:val="28"/>
        </w:rPr>
        <w:t xml:space="preserve"> Тема акции – «</w:t>
      </w:r>
      <w:proofErr w:type="spellStart"/>
      <w:r w:rsidRPr="004229BC">
        <w:rPr>
          <w:rFonts w:ascii="Times New Roman" w:hAnsi="Times New Roman"/>
          <w:sz w:val="28"/>
          <w:szCs w:val="28"/>
        </w:rPr>
        <w:t>Библиоте_Атр</w:t>
      </w:r>
      <w:proofErr w:type="spellEnd"/>
      <w:r w:rsidRPr="004229BC">
        <w:rPr>
          <w:rFonts w:ascii="Times New Roman" w:hAnsi="Times New Roman"/>
          <w:sz w:val="28"/>
          <w:szCs w:val="28"/>
        </w:rPr>
        <w:t xml:space="preserve">» – посвящена Году Театра в Российской Федерации. Девиз акции: «Давайте поменяемся ролями!».  В акции приняли участие 12 библиотек МБУ ПГО «БИЦ». Мероприятий - 83; посещений -   1141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 областной акции тотального чтения </w:t>
      </w:r>
      <w:r w:rsidRPr="004229BC">
        <w:rPr>
          <w:rFonts w:ascii="Times New Roman" w:hAnsi="Times New Roman"/>
          <w:b/>
          <w:sz w:val="28"/>
          <w:szCs w:val="28"/>
        </w:rPr>
        <w:t xml:space="preserve">«День </w:t>
      </w:r>
      <w:proofErr w:type="gramStart"/>
      <w:r w:rsidRPr="004229BC">
        <w:rPr>
          <w:rFonts w:ascii="Times New Roman" w:hAnsi="Times New Roman"/>
          <w:b/>
          <w:sz w:val="28"/>
          <w:szCs w:val="28"/>
        </w:rPr>
        <w:t>чтения»</w:t>
      </w:r>
      <w:r w:rsidRPr="004229BC">
        <w:rPr>
          <w:rFonts w:ascii="Times New Roman" w:hAnsi="Times New Roman"/>
          <w:sz w:val="28"/>
          <w:szCs w:val="28"/>
        </w:rPr>
        <w:t xml:space="preserve">  под</w:t>
      </w:r>
      <w:proofErr w:type="gramEnd"/>
      <w:r w:rsidRPr="004229BC">
        <w:rPr>
          <w:rFonts w:ascii="Times New Roman" w:hAnsi="Times New Roman"/>
          <w:sz w:val="28"/>
          <w:szCs w:val="28"/>
        </w:rPr>
        <w:t xml:space="preserve"> девизом «Читай, семья!» приняло участие 16 библиотек.  Мероприятий – 49; </w:t>
      </w:r>
      <w:proofErr w:type="gramStart"/>
      <w:r w:rsidRPr="004229BC">
        <w:rPr>
          <w:rFonts w:ascii="Times New Roman" w:hAnsi="Times New Roman"/>
          <w:sz w:val="28"/>
          <w:szCs w:val="28"/>
        </w:rPr>
        <w:t>посещений  -</w:t>
      </w:r>
      <w:proofErr w:type="gramEnd"/>
      <w:r w:rsidRPr="004229BC">
        <w:rPr>
          <w:rFonts w:ascii="Times New Roman" w:hAnsi="Times New Roman"/>
          <w:sz w:val="28"/>
          <w:szCs w:val="28"/>
        </w:rPr>
        <w:t xml:space="preserve"> 866; книговыдача в День чтения составила 1073 экз. </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 xml:space="preserve">Ремонты.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 2019 году проведен ремонт </w:t>
      </w:r>
      <w:proofErr w:type="spellStart"/>
      <w:r w:rsidRPr="004229BC">
        <w:rPr>
          <w:rFonts w:ascii="Times New Roman" w:hAnsi="Times New Roman"/>
          <w:sz w:val="28"/>
          <w:szCs w:val="28"/>
        </w:rPr>
        <w:t>Ощепковской</w:t>
      </w:r>
      <w:proofErr w:type="spellEnd"/>
      <w:r w:rsidRPr="004229BC">
        <w:rPr>
          <w:rFonts w:ascii="Times New Roman" w:hAnsi="Times New Roman"/>
          <w:sz w:val="28"/>
          <w:szCs w:val="28"/>
        </w:rPr>
        <w:t xml:space="preserve"> поселковой библиотеки, оштукатурены и окрашены потолок, стены, произведена замена пола, отремонтирована электропроводка, установлены светильники на общую сумму 607,4 руб.</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Ремонт районной детской библиотеки в рамках создания модельной библиотеки проведен на общую </w:t>
      </w:r>
      <w:proofErr w:type="gramStart"/>
      <w:r w:rsidRPr="004229BC">
        <w:rPr>
          <w:rFonts w:ascii="Times New Roman" w:hAnsi="Times New Roman"/>
          <w:sz w:val="28"/>
          <w:szCs w:val="28"/>
        </w:rPr>
        <w:t>сумму  1358069</w:t>
      </w:r>
      <w:proofErr w:type="gramEnd"/>
      <w:r w:rsidRPr="004229BC">
        <w:rPr>
          <w:rFonts w:ascii="Times New Roman" w:hAnsi="Times New Roman"/>
          <w:sz w:val="28"/>
          <w:szCs w:val="28"/>
        </w:rPr>
        <w:t xml:space="preserve">,73 руб., за счет средств федерального бюджета 1191120,73 </w:t>
      </w:r>
      <w:proofErr w:type="spellStart"/>
      <w:r w:rsidRPr="004229BC">
        <w:rPr>
          <w:rFonts w:ascii="Times New Roman" w:hAnsi="Times New Roman"/>
          <w:sz w:val="28"/>
          <w:szCs w:val="28"/>
        </w:rPr>
        <w:t>руб</w:t>
      </w:r>
      <w:proofErr w:type="spellEnd"/>
      <w:r w:rsidRPr="004229BC">
        <w:rPr>
          <w:rFonts w:ascii="Times New Roman" w:hAnsi="Times New Roman"/>
          <w:sz w:val="28"/>
          <w:szCs w:val="28"/>
        </w:rPr>
        <w:t xml:space="preserve">, за счет средств местного бюджета 166949 руб. </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Проблемы.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Недостаточное комплектование книжного фонда, нет средств на подписку периодических изданий.</w:t>
      </w:r>
    </w:p>
    <w:p w:rsidR="004229BC" w:rsidRPr="004229BC" w:rsidRDefault="004229BC" w:rsidP="004229BC">
      <w:pPr>
        <w:ind w:firstLine="708"/>
        <w:jc w:val="both"/>
        <w:rPr>
          <w:rFonts w:ascii="Times New Roman" w:hAnsi="Times New Roman"/>
          <w:b/>
          <w:sz w:val="28"/>
          <w:szCs w:val="28"/>
        </w:rPr>
      </w:pPr>
      <w:r w:rsidRPr="004229BC">
        <w:rPr>
          <w:rFonts w:ascii="Times New Roman" w:hAnsi="Times New Roman"/>
          <w:b/>
          <w:sz w:val="28"/>
          <w:szCs w:val="28"/>
        </w:rPr>
        <w:t>Выполнение поручений, установленных Указами Президента РФ.</w:t>
      </w:r>
    </w:p>
    <w:p w:rsidR="004229BC" w:rsidRPr="004229BC" w:rsidRDefault="004229BC" w:rsidP="00BC7835">
      <w:pPr>
        <w:numPr>
          <w:ilvl w:val="0"/>
          <w:numId w:val="1"/>
        </w:numPr>
        <w:ind w:left="709"/>
        <w:jc w:val="both"/>
        <w:rPr>
          <w:rFonts w:ascii="Times New Roman" w:hAnsi="Times New Roman"/>
          <w:sz w:val="28"/>
          <w:szCs w:val="28"/>
        </w:rPr>
      </w:pPr>
      <w:r w:rsidRPr="004229BC">
        <w:rPr>
          <w:rFonts w:ascii="Times New Roman" w:hAnsi="Times New Roman"/>
          <w:sz w:val="28"/>
          <w:szCs w:val="28"/>
        </w:rPr>
        <w:t>Повышение размеров средней заработной платы работников учреждений культуры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Средняя заработная плата работников учреждений культуры составила </w:t>
      </w:r>
      <w:r w:rsidR="00BC7835">
        <w:rPr>
          <w:rFonts w:ascii="Times New Roman" w:hAnsi="Times New Roman"/>
          <w:sz w:val="28"/>
          <w:szCs w:val="28"/>
        </w:rPr>
        <w:t>36777</w:t>
      </w:r>
      <w:r w:rsidRPr="004229BC">
        <w:rPr>
          <w:rFonts w:ascii="Times New Roman" w:hAnsi="Times New Roman"/>
          <w:sz w:val="28"/>
          <w:szCs w:val="28"/>
        </w:rPr>
        <w:t xml:space="preserve"> руб.  (план на 2019 год – </w:t>
      </w:r>
      <w:r w:rsidR="00BC7835">
        <w:rPr>
          <w:rFonts w:ascii="Times New Roman" w:hAnsi="Times New Roman"/>
          <w:sz w:val="28"/>
          <w:szCs w:val="28"/>
        </w:rPr>
        <w:t>36777 руб.</w:t>
      </w:r>
      <w:r w:rsidRPr="004229BC">
        <w:rPr>
          <w:rFonts w:ascii="Times New Roman" w:hAnsi="Times New Roman"/>
          <w:sz w:val="28"/>
          <w:szCs w:val="28"/>
        </w:rPr>
        <w:t xml:space="preserve">).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w:t>
      </w:r>
      <w:r w:rsidRPr="004229BC">
        <w:rPr>
          <w:rFonts w:ascii="Times New Roman" w:hAnsi="Times New Roman"/>
          <w:sz w:val="28"/>
          <w:szCs w:val="28"/>
        </w:rPr>
        <w:tab/>
        <w:t>Отношение средней заработной платы работников учреждений культуры муниципального образования к средней заработной плате по экономике в Свердловской области 100% (план на 2019 год – 103%).</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lastRenderedPageBreak/>
        <w:t>•</w:t>
      </w:r>
      <w:r w:rsidRPr="004229BC">
        <w:rPr>
          <w:rFonts w:ascii="Times New Roman" w:hAnsi="Times New Roman"/>
          <w:sz w:val="28"/>
          <w:szCs w:val="28"/>
        </w:rPr>
        <w:tab/>
        <w:t>Обеспечение доступности концертов Свердловской государственной академической филармонии населению Пышминского городского округа при помощи виртуального концертного зала на базе МБУ ПГО «Библиотечно-информационный центр».</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за   2019 год показано 39 концертов, которые посмотрели 428 человек.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Динамика основных показателей деятельности библиотек за последние 3 года:</w:t>
      </w:r>
    </w:p>
    <w:tbl>
      <w:tblPr>
        <w:tblW w:w="999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7"/>
        <w:gridCol w:w="1100"/>
        <w:gridCol w:w="1795"/>
        <w:gridCol w:w="1709"/>
      </w:tblGrid>
      <w:tr w:rsidR="004229BC" w:rsidRPr="004229BC" w:rsidTr="00067653">
        <w:trPr>
          <w:trHeight w:val="26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 </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2017</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2018</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2019</w:t>
            </w:r>
          </w:p>
        </w:tc>
      </w:tr>
      <w:tr w:rsidR="004229BC" w:rsidRPr="004229BC" w:rsidTr="00067653">
        <w:trPr>
          <w:trHeight w:val="28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 Книжный фонд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213575</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214302</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207405</w:t>
            </w:r>
          </w:p>
        </w:tc>
      </w:tr>
      <w:tr w:rsidR="004229BC" w:rsidRPr="004229BC" w:rsidTr="00067653">
        <w:trPr>
          <w:trHeight w:val="28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в том числе – количество электронных изданий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234</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252</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252</w:t>
            </w:r>
          </w:p>
        </w:tc>
      </w:tr>
      <w:tr w:rsidR="004229BC" w:rsidRPr="004229BC" w:rsidTr="00067653">
        <w:trPr>
          <w:trHeight w:val="28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 Новые поступления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2680</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3815</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3957</w:t>
            </w:r>
          </w:p>
        </w:tc>
      </w:tr>
      <w:tr w:rsidR="004229BC" w:rsidRPr="004229BC" w:rsidTr="00067653">
        <w:trPr>
          <w:trHeight w:val="28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 Выбытия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1385</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2122</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10854</w:t>
            </w:r>
          </w:p>
        </w:tc>
      </w:tr>
      <w:tr w:rsidR="004229BC" w:rsidRPr="004229BC" w:rsidTr="00067653">
        <w:trPr>
          <w:trHeight w:val="28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 Количество читателей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8689</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8693</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8749</w:t>
            </w:r>
          </w:p>
        </w:tc>
      </w:tr>
      <w:tr w:rsidR="004229BC" w:rsidRPr="004229BC" w:rsidTr="00067653">
        <w:trPr>
          <w:trHeight w:val="27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 Количество посещений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118954</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119090</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124550</w:t>
            </w:r>
          </w:p>
        </w:tc>
      </w:tr>
      <w:tr w:rsidR="004229BC" w:rsidRPr="004229BC" w:rsidTr="00067653">
        <w:trPr>
          <w:trHeight w:val="26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 Книговыдача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242409</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243475</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243480</w:t>
            </w:r>
          </w:p>
        </w:tc>
      </w:tr>
      <w:tr w:rsidR="004229BC" w:rsidRPr="004229BC" w:rsidTr="00067653">
        <w:trPr>
          <w:trHeight w:val="26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Количество библиотек, подключённых к Интернет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16</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16</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16</w:t>
            </w:r>
          </w:p>
        </w:tc>
      </w:tr>
      <w:tr w:rsidR="004229BC" w:rsidRPr="004229BC" w:rsidTr="00067653">
        <w:trPr>
          <w:trHeight w:val="26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 xml:space="preserve">Количество </w:t>
            </w:r>
            <w:proofErr w:type="gramStart"/>
            <w:r w:rsidRPr="004229BC">
              <w:rPr>
                <w:rFonts w:ascii="Times New Roman" w:hAnsi="Times New Roman"/>
                <w:sz w:val="28"/>
                <w:szCs w:val="28"/>
              </w:rPr>
              <w:t>компьютеров  (</w:t>
            </w:r>
            <w:proofErr w:type="gramEnd"/>
            <w:r w:rsidRPr="004229BC">
              <w:rPr>
                <w:rFonts w:ascii="Times New Roman" w:hAnsi="Times New Roman"/>
                <w:sz w:val="28"/>
                <w:szCs w:val="28"/>
              </w:rPr>
              <w:t>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43</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42</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42</w:t>
            </w:r>
          </w:p>
        </w:tc>
      </w:tr>
      <w:tr w:rsidR="004229BC" w:rsidRPr="004229BC" w:rsidTr="00067653">
        <w:trPr>
          <w:trHeight w:val="268"/>
        </w:trPr>
        <w:tc>
          <w:tcPr>
            <w:tcW w:w="5387"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3"/>
              <w:jc w:val="both"/>
              <w:rPr>
                <w:rFonts w:ascii="Times New Roman" w:hAnsi="Times New Roman"/>
                <w:sz w:val="28"/>
                <w:szCs w:val="28"/>
              </w:rPr>
            </w:pPr>
            <w:r w:rsidRPr="004229BC">
              <w:rPr>
                <w:rFonts w:ascii="Times New Roman" w:hAnsi="Times New Roman"/>
                <w:sz w:val="28"/>
                <w:szCs w:val="28"/>
              </w:rPr>
              <w:t>количество автоматизированных рабочих мест для читателей (ед.)</w:t>
            </w:r>
          </w:p>
        </w:tc>
        <w:tc>
          <w:tcPr>
            <w:tcW w:w="1100"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12</w:t>
            </w:r>
          </w:p>
        </w:tc>
        <w:tc>
          <w:tcPr>
            <w:tcW w:w="1795"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12</w:t>
            </w:r>
          </w:p>
        </w:tc>
        <w:tc>
          <w:tcPr>
            <w:tcW w:w="1709" w:type="dxa"/>
            <w:tcBorders>
              <w:top w:val="single" w:sz="4" w:space="0" w:color="auto"/>
              <w:left w:val="single" w:sz="4" w:space="0" w:color="auto"/>
              <w:bottom w:val="single" w:sz="4" w:space="0" w:color="auto"/>
              <w:right w:val="single" w:sz="4" w:space="0" w:color="auto"/>
            </w:tcBorders>
            <w:vAlign w:val="center"/>
          </w:tcPr>
          <w:p w:rsidR="004229BC" w:rsidRPr="004229BC" w:rsidRDefault="004229BC" w:rsidP="00BC7835">
            <w:pPr>
              <w:ind w:firstLine="145"/>
              <w:jc w:val="both"/>
              <w:rPr>
                <w:rFonts w:ascii="Times New Roman" w:hAnsi="Times New Roman"/>
                <w:sz w:val="28"/>
                <w:szCs w:val="28"/>
              </w:rPr>
            </w:pPr>
            <w:r w:rsidRPr="004229BC">
              <w:rPr>
                <w:rFonts w:ascii="Times New Roman" w:hAnsi="Times New Roman"/>
                <w:sz w:val="28"/>
                <w:szCs w:val="28"/>
              </w:rPr>
              <w:t>15</w:t>
            </w:r>
          </w:p>
        </w:tc>
      </w:tr>
    </w:tbl>
    <w:p w:rsidR="004229BC" w:rsidRPr="004229BC" w:rsidRDefault="004229BC" w:rsidP="004229BC">
      <w:pPr>
        <w:ind w:firstLine="708"/>
        <w:jc w:val="both"/>
        <w:rPr>
          <w:rFonts w:ascii="Times New Roman" w:hAnsi="Times New Roman"/>
          <w:b/>
          <w:sz w:val="28"/>
          <w:szCs w:val="28"/>
        </w:rPr>
      </w:pPr>
    </w:p>
    <w:p w:rsidR="004229BC" w:rsidRPr="004229BC" w:rsidRDefault="004229BC" w:rsidP="004229BC">
      <w:pPr>
        <w:ind w:firstLine="708"/>
        <w:jc w:val="both"/>
        <w:rPr>
          <w:rFonts w:ascii="Times New Roman" w:hAnsi="Times New Roman"/>
          <w:sz w:val="28"/>
          <w:szCs w:val="28"/>
        </w:rPr>
      </w:pPr>
      <w:bookmarkStart w:id="3" w:name="_Hlk29987665"/>
      <w:r w:rsidRPr="004229BC">
        <w:rPr>
          <w:rFonts w:ascii="Times New Roman" w:hAnsi="Times New Roman"/>
          <w:sz w:val="28"/>
          <w:szCs w:val="28"/>
        </w:rPr>
        <w:t xml:space="preserve">В рамках национального проекта «Культура» в 2019 году </w:t>
      </w:r>
      <w:bookmarkEnd w:id="3"/>
      <w:r w:rsidRPr="004229BC">
        <w:rPr>
          <w:rFonts w:ascii="Times New Roman" w:hAnsi="Times New Roman"/>
          <w:sz w:val="28"/>
          <w:szCs w:val="28"/>
        </w:rPr>
        <w:t>районная детская библиотека МБУ ПГО «</w:t>
      </w:r>
      <w:proofErr w:type="spellStart"/>
      <w:r w:rsidRPr="004229BC">
        <w:rPr>
          <w:rFonts w:ascii="Times New Roman" w:hAnsi="Times New Roman"/>
          <w:sz w:val="28"/>
          <w:szCs w:val="28"/>
        </w:rPr>
        <w:t>Библиотечно</w:t>
      </w:r>
      <w:proofErr w:type="spellEnd"/>
      <w:r w:rsidRPr="004229BC">
        <w:rPr>
          <w:rFonts w:ascii="Times New Roman" w:hAnsi="Times New Roman"/>
          <w:sz w:val="28"/>
          <w:szCs w:val="28"/>
        </w:rPr>
        <w:t xml:space="preserve"> – информационный центр» признана одним из трех Свердловской области победителем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lastRenderedPageBreak/>
        <w:t>Всего на эти цели библиотеке выделено из федерального бюджета 5000,00 руб. Все средства федерального бюджета в сумме 5000,00 руб. освоены.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На всем этапе создания модельной библиотеки учреждение осуществляло взаимодействие с проектным офисом Российской государственной библиотеки, который по заданию Министерства культуры РФ является координатором проекта. А также с ведомственным проектным офисом Министерства культуры Свердловской области, который проводил текущий мониторинг, анализ информации, сбор еженедельных отчетов о реализации проекта.</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В результате реструктуризации библиотеки произошло расширение площадей для читателей, в 3 раза увеличилось количество посадочных мест. Произведен внутренний ремонт помещения.</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Персонал   прошёл обучение новым технологиям, чтобы включить в сферу своей деятельности как можно больше партнёров, организовать работу студий, мастер-классов, лекториев, клубов по интересам. Сотрудники библиотеки прошли обучение в Российской государственной библиотеке, Российской государственной детской библиотеке, Краснодарском государственном институте культуры.</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Библиотека оснащена самой современной компьютерной и мультимедийной техникой с  точками доступа  к федеральной государственной информационной системе «Национальная электронная библиотека» (НЭБ), «Национальная электронная детская библиотека» (НЭДБ), а также к электронной базе </w:t>
      </w:r>
      <w:proofErr w:type="spellStart"/>
      <w:r w:rsidRPr="004229BC">
        <w:rPr>
          <w:rFonts w:ascii="Times New Roman" w:hAnsi="Times New Roman"/>
          <w:sz w:val="28"/>
          <w:szCs w:val="28"/>
        </w:rPr>
        <w:t>ЛитРес</w:t>
      </w:r>
      <w:proofErr w:type="spellEnd"/>
      <w:r w:rsidRPr="004229BC">
        <w:rPr>
          <w:rFonts w:ascii="Times New Roman" w:hAnsi="Times New Roman"/>
          <w:sz w:val="28"/>
          <w:szCs w:val="28"/>
        </w:rPr>
        <w:t xml:space="preserve"> и сможет заинтересовать посетителей различными видами деятельности и предоставить больше возможностей для образования и развития личности.</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Книжный фонд библиотеки пополнился новыми книгами в количестве более 2 тысяч экземпляров, большую часть которых составляют новые издания отечественной, зарубежной классики и современная популярная художественная литература и 50 наименований журналов и газет.</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Использован новый подход к организации содержательного пространства. Это многофункциональные зоны с использованием полиэкранов, персональных компьютеров, удобная современная мебель-трансформер, которая легко меняется в соответствии с форматом мероприятия, может трансформироваться в диалог-пространство, кинозал, </w:t>
      </w:r>
      <w:r w:rsidRPr="004229BC">
        <w:rPr>
          <w:rFonts w:ascii="Times New Roman" w:hAnsi="Times New Roman"/>
          <w:sz w:val="28"/>
          <w:szCs w:val="28"/>
        </w:rPr>
        <w:lastRenderedPageBreak/>
        <w:t>место для интеллектуальных игр и творчества, предусмотрены уютные места уединения и чтения.</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Благодаря современному оборудованию, актуальному фонду и обновлённому пространству, для библиотеки стало возможным не только максимально использовать все формы продвижения информации: бумажные, электронные книги, кинофильмы, разнообразные интеллектуальные игры, концерты, выставки, но и также предоставлять свои площадки для разнообразных коммуникаций и сможет стать важнейшей точкой притяжения для жителей посёлка.</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В рамках национального проекта «Культура» в 2019 году муниципальное бюджетное учреждение Пышминского городского округа «Центр культуры и досуга» приняли участие в конкурсном отборе на предоставление государственной поддержки на конкурсной основе в форме грантов муниципальным учреждениям культуры Свердловской области для финансирования расходов по пошиву и приобретению сценической одежды, обуви, музыкальных инструментов, специального оборудования, инвентаря и транспортных средств для коллективов самодеятельного народного творчества, работающих на бесплатной основе в муниципальных учреждениях культурно-досугового типа, в 2019 году. Получено 250 000 рублей, на которые приобретено музыкальное оборудование для Народного коллектива ветеранов «</w:t>
      </w:r>
      <w:proofErr w:type="spellStart"/>
      <w:r w:rsidRPr="004229BC">
        <w:rPr>
          <w:rFonts w:ascii="Times New Roman" w:hAnsi="Times New Roman"/>
          <w:sz w:val="28"/>
          <w:szCs w:val="28"/>
        </w:rPr>
        <w:t>Россияна</w:t>
      </w:r>
      <w:proofErr w:type="spellEnd"/>
      <w:r w:rsidRPr="004229BC">
        <w:rPr>
          <w:rFonts w:ascii="Times New Roman" w:hAnsi="Times New Roman"/>
          <w:sz w:val="28"/>
          <w:szCs w:val="28"/>
        </w:rPr>
        <w:t xml:space="preserve">» </w:t>
      </w:r>
      <w:proofErr w:type="spellStart"/>
      <w:r w:rsidRPr="004229BC">
        <w:rPr>
          <w:rFonts w:ascii="Times New Roman" w:hAnsi="Times New Roman"/>
          <w:sz w:val="28"/>
          <w:szCs w:val="28"/>
        </w:rPr>
        <w:t>Боровлянского</w:t>
      </w:r>
      <w:proofErr w:type="spellEnd"/>
      <w:r w:rsidRPr="004229BC">
        <w:rPr>
          <w:rFonts w:ascii="Times New Roman" w:hAnsi="Times New Roman"/>
          <w:sz w:val="28"/>
          <w:szCs w:val="28"/>
        </w:rPr>
        <w:t xml:space="preserve"> дома культуры МБУ ПГО «Центр культуры и досуга».</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 xml:space="preserve">В рамках федерального проекта «Творческие люди» Национального проекта «Культура» в 2019 </w:t>
      </w:r>
      <w:r w:rsidR="00BC7835" w:rsidRPr="004229BC">
        <w:rPr>
          <w:rFonts w:ascii="Times New Roman" w:hAnsi="Times New Roman"/>
          <w:sz w:val="28"/>
          <w:szCs w:val="28"/>
        </w:rPr>
        <w:t>году Министерством</w:t>
      </w:r>
      <w:r w:rsidRPr="004229BC">
        <w:rPr>
          <w:rFonts w:ascii="Times New Roman" w:hAnsi="Times New Roman"/>
          <w:sz w:val="28"/>
          <w:szCs w:val="28"/>
        </w:rPr>
        <w:t xml:space="preserve"> культуры Российской Федерации создано 7 Центров непрерывного образования и повышения квалификации творческих и управленческих кадров в сфере культуры. В 2019 году прошли обучение в Центре непрерывное образование и повышение квалификации: </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w:t>
      </w:r>
      <w:r w:rsidRPr="004229BC">
        <w:rPr>
          <w:rFonts w:ascii="Times New Roman" w:hAnsi="Times New Roman"/>
          <w:sz w:val="28"/>
          <w:szCs w:val="28"/>
        </w:rPr>
        <w:tab/>
        <w:t>от МБУ ПГО «Центр культуры и досуга» 2 творческих работника в Санкт- Петербургский государственный институт культуры; Уральский институт управления – филиал Российской академии народного хозяйства и государственной службы при Президенте РФ – 2 человека (директор, заместитель директора);</w:t>
      </w:r>
    </w:p>
    <w:p w:rsidR="004229BC" w:rsidRPr="004229BC" w:rsidRDefault="004229BC" w:rsidP="004229BC">
      <w:pPr>
        <w:ind w:firstLine="708"/>
        <w:jc w:val="both"/>
        <w:rPr>
          <w:rFonts w:ascii="Times New Roman" w:hAnsi="Times New Roman"/>
          <w:sz w:val="28"/>
          <w:szCs w:val="28"/>
        </w:rPr>
      </w:pPr>
      <w:r w:rsidRPr="004229BC">
        <w:rPr>
          <w:rFonts w:ascii="Times New Roman" w:hAnsi="Times New Roman"/>
          <w:sz w:val="28"/>
          <w:szCs w:val="28"/>
        </w:rPr>
        <w:t>•</w:t>
      </w:r>
      <w:r w:rsidRPr="004229BC">
        <w:rPr>
          <w:rFonts w:ascii="Times New Roman" w:hAnsi="Times New Roman"/>
          <w:sz w:val="28"/>
          <w:szCs w:val="28"/>
        </w:rPr>
        <w:tab/>
        <w:t xml:space="preserve">от МБУ ПГО «Библиотечно-информационный центр» 2 творческих работника в Краснодарский государственный институт культуры по дополнительной профессиональной программе повышения квалификации </w:t>
      </w:r>
      <w:r w:rsidRPr="004229BC">
        <w:rPr>
          <w:rFonts w:ascii="Times New Roman" w:hAnsi="Times New Roman"/>
          <w:sz w:val="28"/>
          <w:szCs w:val="28"/>
        </w:rPr>
        <w:lastRenderedPageBreak/>
        <w:t>«Инновационно-проектная и грантовая деятельность библиотек», ФГБУ «Российская государственная библиотека» - 3 работника.</w:t>
      </w:r>
    </w:p>
    <w:p w:rsidR="004229BC" w:rsidRPr="004229BC" w:rsidRDefault="004229BC" w:rsidP="004229BC">
      <w:pPr>
        <w:ind w:firstLine="708"/>
        <w:jc w:val="both"/>
        <w:rPr>
          <w:rFonts w:ascii="Times New Roman" w:hAnsi="Times New Roman"/>
          <w:sz w:val="28"/>
          <w:szCs w:val="28"/>
        </w:rPr>
      </w:pPr>
    </w:p>
    <w:p w:rsidR="009165F4" w:rsidRPr="009165F4" w:rsidRDefault="009165F4" w:rsidP="009165F4">
      <w:pPr>
        <w:rPr>
          <w:rFonts w:ascii="Times New Roman" w:hAnsi="Times New Roman"/>
          <w:sz w:val="28"/>
          <w:szCs w:val="28"/>
        </w:rPr>
      </w:pPr>
      <w:r w:rsidRPr="009165F4">
        <w:rPr>
          <w:rFonts w:ascii="Times New Roman" w:hAnsi="Times New Roman"/>
          <w:sz w:val="28"/>
          <w:szCs w:val="28"/>
        </w:rPr>
        <w:tab/>
        <w:t>В молодёжной среде существующие тенденции, которые носят как общероссийский, так областной и муниципальный характер, позволяют выделить следующие ключевые проблемы:</w:t>
      </w:r>
    </w:p>
    <w:p w:rsidR="009165F4" w:rsidRPr="009165F4" w:rsidRDefault="009165F4" w:rsidP="009165F4">
      <w:pPr>
        <w:rPr>
          <w:rFonts w:ascii="Times New Roman" w:hAnsi="Times New Roman"/>
          <w:sz w:val="28"/>
          <w:szCs w:val="28"/>
        </w:rPr>
      </w:pPr>
      <w:r w:rsidRPr="009165F4">
        <w:rPr>
          <w:rFonts w:ascii="Times New Roman" w:hAnsi="Times New Roman"/>
          <w:sz w:val="28"/>
          <w:szCs w:val="28"/>
        </w:rPr>
        <w:t>- Несоответствие потребностям страны жизненных установок молодёжи на здоровый образ жизни, рождение детей, продолжение своего рода.</w:t>
      </w:r>
    </w:p>
    <w:p w:rsidR="009165F4" w:rsidRPr="009165F4" w:rsidRDefault="009165F4" w:rsidP="009165F4">
      <w:pPr>
        <w:rPr>
          <w:rFonts w:ascii="Times New Roman" w:hAnsi="Times New Roman"/>
          <w:sz w:val="28"/>
          <w:szCs w:val="28"/>
        </w:rPr>
      </w:pPr>
      <w:r w:rsidRPr="009165F4">
        <w:rPr>
          <w:rFonts w:ascii="Times New Roman" w:hAnsi="Times New Roman"/>
          <w:sz w:val="28"/>
          <w:szCs w:val="28"/>
        </w:rPr>
        <w:t xml:space="preserve">- Недостаточный уровень профориентации и </w:t>
      </w:r>
      <w:proofErr w:type="gramStart"/>
      <w:r w:rsidRPr="009165F4">
        <w:rPr>
          <w:rFonts w:ascii="Times New Roman" w:hAnsi="Times New Roman"/>
          <w:sz w:val="28"/>
          <w:szCs w:val="28"/>
        </w:rPr>
        <w:t>предпринимательской  активности</w:t>
      </w:r>
      <w:proofErr w:type="gramEnd"/>
      <w:r w:rsidRPr="009165F4">
        <w:rPr>
          <w:rFonts w:ascii="Times New Roman" w:hAnsi="Times New Roman"/>
          <w:sz w:val="28"/>
          <w:szCs w:val="28"/>
        </w:rPr>
        <w:t xml:space="preserve"> молодёжи</w:t>
      </w:r>
    </w:p>
    <w:p w:rsidR="009165F4" w:rsidRPr="009165F4" w:rsidRDefault="009165F4" w:rsidP="009165F4">
      <w:pPr>
        <w:rPr>
          <w:rFonts w:ascii="Times New Roman" w:hAnsi="Times New Roman"/>
          <w:sz w:val="28"/>
          <w:szCs w:val="28"/>
        </w:rPr>
      </w:pPr>
      <w:r w:rsidRPr="009165F4">
        <w:rPr>
          <w:rFonts w:ascii="Times New Roman" w:hAnsi="Times New Roman"/>
          <w:sz w:val="28"/>
          <w:szCs w:val="28"/>
        </w:rPr>
        <w:t>- Отсутствие интереса у молодёжи к участию в общественно-политической жизни общества.</w:t>
      </w:r>
    </w:p>
    <w:p w:rsidR="009165F4" w:rsidRPr="009165F4" w:rsidRDefault="009165F4" w:rsidP="009165F4">
      <w:pPr>
        <w:rPr>
          <w:rFonts w:ascii="Times New Roman" w:hAnsi="Times New Roman"/>
          <w:sz w:val="28"/>
          <w:szCs w:val="28"/>
        </w:rPr>
      </w:pPr>
      <w:r w:rsidRPr="009165F4">
        <w:rPr>
          <w:rFonts w:ascii="Times New Roman" w:hAnsi="Times New Roman"/>
          <w:sz w:val="28"/>
          <w:szCs w:val="28"/>
        </w:rPr>
        <w:t xml:space="preserve">       </w:t>
      </w:r>
      <w:r w:rsidRPr="009165F4">
        <w:rPr>
          <w:rFonts w:ascii="Times New Roman" w:hAnsi="Times New Roman"/>
          <w:sz w:val="28"/>
          <w:szCs w:val="28"/>
        </w:rPr>
        <w:tab/>
        <w:t>Перечисленные проблемы требуют системного решения, так как проявляются во всех сферах жизнедеятельности молодёжи на фоне ухудшения здоровья молодого поколения, роста социальной апатии молодёжи, снижения экономической активности, криминализации молодёжной среды, угроз роста в ее среде нетерпимости, этнического и религиозно-политического экстремизма.</w:t>
      </w:r>
    </w:p>
    <w:p w:rsidR="009165F4" w:rsidRPr="009165F4" w:rsidRDefault="009165F4" w:rsidP="009165F4">
      <w:pPr>
        <w:rPr>
          <w:rFonts w:ascii="Times New Roman" w:hAnsi="Times New Roman"/>
          <w:sz w:val="28"/>
          <w:szCs w:val="28"/>
        </w:rPr>
      </w:pPr>
      <w:r w:rsidRPr="009165F4">
        <w:rPr>
          <w:rFonts w:ascii="Times New Roman" w:hAnsi="Times New Roman"/>
          <w:sz w:val="28"/>
          <w:szCs w:val="28"/>
        </w:rPr>
        <w:t>Вместе с тем, молодёжь обладает значительным потенциалом, который используется не в полной мере, – мобильностью, инициативностью, восприимчивостью к инновационным изменениям, новым технологиям, способностью противодействовать негативным вызовам.</w:t>
      </w:r>
    </w:p>
    <w:p w:rsidR="00E74336" w:rsidRPr="008F1B39" w:rsidRDefault="00E74336" w:rsidP="00E74336">
      <w:pPr>
        <w:rPr>
          <w:rFonts w:ascii="Times New Roman" w:hAnsi="Times New Roman" w:cs="Times New Roman"/>
          <w:sz w:val="28"/>
          <w:szCs w:val="28"/>
        </w:rPr>
      </w:pPr>
    </w:p>
    <w:p w:rsidR="002B46EA" w:rsidRPr="008F1B39" w:rsidRDefault="00BC7835" w:rsidP="00D4581B">
      <w:pPr>
        <w:rPr>
          <w:rFonts w:ascii="Times New Roman" w:hAnsi="Times New Roman" w:cs="Times New Roman"/>
          <w:sz w:val="28"/>
          <w:szCs w:val="28"/>
        </w:rPr>
      </w:pPr>
      <w:r>
        <w:rPr>
          <w:rFonts w:ascii="Times New Roman" w:hAnsi="Times New Roman" w:cs="Times New Roman"/>
          <w:sz w:val="28"/>
          <w:szCs w:val="28"/>
        </w:rPr>
        <w:t xml:space="preserve">Директор                            </w:t>
      </w:r>
      <w:r w:rsidR="00ED3221">
        <w:rPr>
          <w:rFonts w:ascii="Times New Roman" w:hAnsi="Times New Roman" w:cs="Times New Roman"/>
          <w:sz w:val="28"/>
          <w:szCs w:val="28"/>
        </w:rPr>
        <w:t xml:space="preserve">                                 </w:t>
      </w:r>
      <w:r>
        <w:rPr>
          <w:rFonts w:ascii="Times New Roman" w:hAnsi="Times New Roman" w:cs="Times New Roman"/>
          <w:sz w:val="28"/>
          <w:szCs w:val="28"/>
        </w:rPr>
        <w:t xml:space="preserve">                           В.В. Калинин</w:t>
      </w:r>
    </w:p>
    <w:p w:rsidR="00D4581B" w:rsidRDefault="00D4581B" w:rsidP="00D4581B">
      <w:pPr>
        <w:rPr>
          <w:rFonts w:ascii="Times New Roman" w:hAnsi="Times New Roman" w:cs="Times New Roman"/>
          <w:sz w:val="28"/>
          <w:szCs w:val="28"/>
        </w:rPr>
      </w:pPr>
    </w:p>
    <w:p w:rsidR="00D4581B" w:rsidRDefault="00D4581B" w:rsidP="00D4581B">
      <w:pPr>
        <w:jc w:val="both"/>
        <w:rPr>
          <w:rFonts w:ascii="Times New Roman" w:hAnsi="Times New Roman" w:cs="Times New Roman"/>
          <w:sz w:val="28"/>
          <w:szCs w:val="28"/>
        </w:rPr>
      </w:pPr>
    </w:p>
    <w:p w:rsidR="0025500F" w:rsidRPr="0025500F" w:rsidRDefault="0025500F" w:rsidP="0025500F">
      <w:pPr>
        <w:jc w:val="both"/>
        <w:rPr>
          <w:rFonts w:ascii="Times New Roman" w:hAnsi="Times New Roman" w:cs="Times New Roman"/>
          <w:sz w:val="28"/>
          <w:szCs w:val="28"/>
        </w:rPr>
      </w:pPr>
    </w:p>
    <w:sectPr w:rsidR="0025500F" w:rsidRPr="0025500F" w:rsidSect="00612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772C4"/>
    <w:multiLevelType w:val="hybridMultilevel"/>
    <w:tmpl w:val="C1B27D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25500F"/>
    <w:rsid w:val="00033120"/>
    <w:rsid w:val="000477C1"/>
    <w:rsid w:val="0015665E"/>
    <w:rsid w:val="0025500F"/>
    <w:rsid w:val="002568A3"/>
    <w:rsid w:val="002B46EA"/>
    <w:rsid w:val="003163EA"/>
    <w:rsid w:val="003C4CE4"/>
    <w:rsid w:val="004229BC"/>
    <w:rsid w:val="00454F52"/>
    <w:rsid w:val="004962A8"/>
    <w:rsid w:val="004D747C"/>
    <w:rsid w:val="00517933"/>
    <w:rsid w:val="005C60CA"/>
    <w:rsid w:val="00612D30"/>
    <w:rsid w:val="006D5319"/>
    <w:rsid w:val="008F1B39"/>
    <w:rsid w:val="008F207A"/>
    <w:rsid w:val="009165F4"/>
    <w:rsid w:val="00AD212B"/>
    <w:rsid w:val="00AE1671"/>
    <w:rsid w:val="00BC7835"/>
    <w:rsid w:val="00C65B11"/>
    <w:rsid w:val="00C92008"/>
    <w:rsid w:val="00D145CB"/>
    <w:rsid w:val="00D4581B"/>
    <w:rsid w:val="00E74336"/>
    <w:rsid w:val="00EB2258"/>
    <w:rsid w:val="00EC0F1E"/>
    <w:rsid w:val="00ED3221"/>
    <w:rsid w:val="00F22835"/>
    <w:rsid w:val="00F460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AF7F1"/>
  <w15:docId w15:val="{978ECC3D-7F32-405A-AF2D-840DD2173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229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65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165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879">
      <w:bodyDiv w:val="1"/>
      <w:marLeft w:val="0"/>
      <w:marRight w:val="0"/>
      <w:marTop w:val="0"/>
      <w:marBottom w:val="0"/>
      <w:divBdr>
        <w:top w:val="none" w:sz="0" w:space="0" w:color="auto"/>
        <w:left w:val="none" w:sz="0" w:space="0" w:color="auto"/>
        <w:bottom w:val="none" w:sz="0" w:space="0" w:color="auto"/>
        <w:right w:val="none" w:sz="0" w:space="0" w:color="auto"/>
      </w:divBdr>
    </w:div>
    <w:div w:id="310596515">
      <w:bodyDiv w:val="1"/>
      <w:marLeft w:val="0"/>
      <w:marRight w:val="0"/>
      <w:marTop w:val="0"/>
      <w:marBottom w:val="0"/>
      <w:divBdr>
        <w:top w:val="none" w:sz="0" w:space="0" w:color="auto"/>
        <w:left w:val="none" w:sz="0" w:space="0" w:color="auto"/>
        <w:bottom w:val="none" w:sz="0" w:space="0" w:color="auto"/>
        <w:right w:val="none" w:sz="0" w:space="0" w:color="auto"/>
      </w:divBdr>
    </w:div>
    <w:div w:id="176206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2613</Words>
  <Characters>14896</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dc:creator>
  <cp:keywords/>
  <dc:description/>
  <cp:lastModifiedBy>Lubov Menshenina</cp:lastModifiedBy>
  <cp:revision>36</cp:revision>
  <cp:lastPrinted>2020-02-06T11:46:00Z</cp:lastPrinted>
  <dcterms:created xsi:type="dcterms:W3CDTF">2014-06-03T06:00:00Z</dcterms:created>
  <dcterms:modified xsi:type="dcterms:W3CDTF">2020-02-06T11:46:00Z</dcterms:modified>
</cp:coreProperties>
</file>