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921" w:rsidRDefault="00420921" w:rsidP="001942E3">
      <w:pPr>
        <w:pStyle w:val="2"/>
        <w:rPr>
          <w:lang w:eastAsia="ru-RU"/>
        </w:rPr>
      </w:pPr>
    </w:p>
    <w:p w:rsidR="000C4F9E" w:rsidRPr="00622BFA" w:rsidRDefault="000C4F9E" w:rsidP="00420921">
      <w:pPr>
        <w:pStyle w:val="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622BFA">
        <w:rPr>
          <w:rFonts w:ascii="Times New Roman" w:hAnsi="Times New Roman" w:cs="Times New Roman"/>
          <w:b/>
          <w:sz w:val="28"/>
          <w:szCs w:val="28"/>
          <w:lang w:eastAsia="ru-RU"/>
        </w:rPr>
        <w:t>Памятка для населения по</w:t>
      </w:r>
      <w:r w:rsidR="006A6099" w:rsidRPr="00622BF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профилактике бруцеллеза</w:t>
      </w:r>
      <w:r w:rsidR="003C6D53" w:rsidRPr="00622BF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животных</w:t>
      </w:r>
    </w:p>
    <w:bookmarkEnd w:id="0"/>
    <w:p w:rsidR="000C4F9E" w:rsidRPr="000C4F9E" w:rsidRDefault="000C4F9E" w:rsidP="000C4F9E">
      <w:pPr>
        <w:spacing w:after="0" w:line="240" w:lineRule="auto"/>
        <w:outlineLvl w:val="0"/>
        <w:rPr>
          <w:rFonts w:ascii="Liberation Serif" w:eastAsia="Times New Roman" w:hAnsi="Liberation Serif" w:cs="Times New Roman"/>
          <w:b/>
          <w:color w:val="444444"/>
          <w:kern w:val="36"/>
          <w:sz w:val="28"/>
          <w:szCs w:val="28"/>
          <w:lang w:eastAsia="ru-RU"/>
        </w:rPr>
      </w:pPr>
    </w:p>
    <w:p w:rsidR="000C4F9E" w:rsidRPr="00134343" w:rsidRDefault="00F155BE" w:rsidP="000C4F9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</w:pPr>
      <w:r w:rsidRPr="00134343">
        <w:rPr>
          <w:rFonts w:ascii="Liberation Serif" w:eastAsia="Times New Roman" w:hAnsi="Liberation Serif" w:cs="Times New Roman"/>
          <w:b/>
          <w:color w:val="444444"/>
          <w:sz w:val="28"/>
          <w:szCs w:val="28"/>
          <w:lang w:eastAsia="ru-RU"/>
        </w:rPr>
        <w:t xml:space="preserve">       </w:t>
      </w:r>
      <w:r w:rsidR="000C4F9E" w:rsidRPr="00134343">
        <w:rPr>
          <w:rFonts w:ascii="Liberation Serif" w:eastAsia="Times New Roman" w:hAnsi="Liberation Serif" w:cs="Times New Roman"/>
          <w:b/>
          <w:color w:val="444444"/>
          <w:sz w:val="28"/>
          <w:szCs w:val="28"/>
          <w:lang w:eastAsia="ru-RU"/>
        </w:rPr>
        <w:t>Бруцеллёз</w:t>
      </w:r>
      <w:r w:rsidR="000C4F9E"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 xml:space="preserve"> </w:t>
      </w:r>
      <w:r w:rsidR="0071346F"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>– зоонозная</w:t>
      </w:r>
      <w:r w:rsidR="000178EB"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 xml:space="preserve"> (передающаяся от животных к человеку)</w:t>
      </w:r>
      <w:r w:rsidR="0071346F"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>, хронически протекающая</w:t>
      </w:r>
      <w:r w:rsidR="00024A9F"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 xml:space="preserve"> инфекционная болезнь животных, характеризующаяся абортами</w:t>
      </w:r>
      <w:r w:rsidR="006A6099"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>,</w:t>
      </w:r>
      <w:r w:rsidR="00024A9F"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 xml:space="preserve"> рождением мертвого или нежиз</w:t>
      </w:r>
      <w:r w:rsidR="006A6099"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 xml:space="preserve">неспособного приплода, </w:t>
      </w:r>
      <w:proofErr w:type="spellStart"/>
      <w:r w:rsidR="006A6099"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>орхитами</w:t>
      </w:r>
      <w:proofErr w:type="spellEnd"/>
      <w:r w:rsidR="006A6099"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>,</w:t>
      </w:r>
      <w:r w:rsidR="00024A9F"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 xml:space="preserve"> </w:t>
      </w:r>
      <w:r w:rsidR="006A6099"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>э</w:t>
      </w:r>
      <w:r w:rsidR="00024A9F"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 xml:space="preserve">пидидимитами, артритами и бурситами. Клинические признаки болезни проявляются при достижении половой зрелости. Возможно бессимптомное течение болезни.     </w:t>
      </w:r>
    </w:p>
    <w:p w:rsidR="00F83165" w:rsidRPr="00134343" w:rsidRDefault="00F155BE" w:rsidP="000C4F9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</w:pPr>
      <w:r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 xml:space="preserve">      </w:t>
      </w:r>
      <w:r w:rsidR="00024A9F"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>Возбудителем</w:t>
      </w:r>
      <w:r w:rsidR="000C4F9E"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 xml:space="preserve"> </w:t>
      </w:r>
      <w:r w:rsidR="00024A9F"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 xml:space="preserve">бруцеллеза являются бактерии рода </w:t>
      </w:r>
      <w:r w:rsidR="00024A9F"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val="en-US" w:eastAsia="ru-RU"/>
        </w:rPr>
        <w:t>Bru</w:t>
      </w:r>
      <w:r w:rsidR="00F83165"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val="en-US" w:eastAsia="ru-RU"/>
        </w:rPr>
        <w:t>cella</w:t>
      </w:r>
      <w:r w:rsidR="00F83165"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 xml:space="preserve">, видов: крупного рогатого скота -  </w:t>
      </w:r>
      <w:r w:rsidR="00F83165"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val="en-US" w:eastAsia="ru-RU"/>
        </w:rPr>
        <w:t>B</w:t>
      </w:r>
      <w:proofErr w:type="spellStart"/>
      <w:r w:rsidR="00F83165"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>rucella</w:t>
      </w:r>
      <w:proofErr w:type="spellEnd"/>
      <w:r w:rsidR="00F83165"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F83165"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val="en-US" w:eastAsia="ru-RU"/>
        </w:rPr>
        <w:t>abortus</w:t>
      </w:r>
      <w:proofErr w:type="spellEnd"/>
      <w:r w:rsidR="00F83165"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 xml:space="preserve">, </w:t>
      </w:r>
      <w:r w:rsidR="000C4F9E"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>мелкого рогатого  скота —  </w:t>
      </w:r>
      <w:proofErr w:type="spellStart"/>
      <w:r w:rsidR="000C4F9E"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>Brucella</w:t>
      </w:r>
      <w:proofErr w:type="spellEnd"/>
      <w:r w:rsidR="000C4F9E"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0C4F9E"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>melitensis</w:t>
      </w:r>
      <w:proofErr w:type="spellEnd"/>
      <w:r w:rsidR="000C4F9E"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>,</w:t>
      </w:r>
      <w:r w:rsidR="00F83165"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 xml:space="preserve"> свиней - </w:t>
      </w:r>
      <w:proofErr w:type="spellStart"/>
      <w:r w:rsidR="00F83165"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val="en-US" w:eastAsia="ru-RU"/>
        </w:rPr>
        <w:t>brucella</w:t>
      </w:r>
      <w:proofErr w:type="spellEnd"/>
      <w:r w:rsidR="00F83165"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F83165"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val="en-US" w:eastAsia="ru-RU"/>
        </w:rPr>
        <w:t>suis</w:t>
      </w:r>
      <w:proofErr w:type="spellEnd"/>
      <w:r w:rsidR="00F83165"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 xml:space="preserve">, у собак -  </w:t>
      </w:r>
      <w:r w:rsidR="00F83165"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val="en-US" w:eastAsia="ru-RU"/>
        </w:rPr>
        <w:t>Brucella</w:t>
      </w:r>
      <w:r w:rsidR="00F83165"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F83165"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val="en-US" w:eastAsia="ru-RU"/>
        </w:rPr>
        <w:t>canis</w:t>
      </w:r>
      <w:proofErr w:type="spellEnd"/>
      <w:r w:rsidR="000178EB"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 xml:space="preserve"> (далее </w:t>
      </w:r>
      <w:proofErr w:type="gramStart"/>
      <w:r w:rsidR="000178EB"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>–в</w:t>
      </w:r>
      <w:proofErr w:type="gramEnd"/>
      <w:r w:rsidR="000178EB"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>озбудитель)</w:t>
      </w:r>
      <w:r w:rsidR="00F83165"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>.</w:t>
      </w:r>
      <w:r w:rsidR="001045D6"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 xml:space="preserve"> Бруцеллез овец и коз наиболее опасен для человека.</w:t>
      </w:r>
    </w:p>
    <w:p w:rsidR="000178EB" w:rsidRPr="00134343" w:rsidRDefault="00F155BE" w:rsidP="000C4F9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</w:pPr>
      <w:r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 xml:space="preserve">     </w:t>
      </w:r>
      <w:r w:rsidR="000178EB"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>Возбудитель устойчив к воздействию факторов окружающей среды, сохраняется в молоке до 10 календарных дней, сливочном масле – 35 календарных дней, во внутренних органах, костях, мышцах и лимфатических узлах инфицированных туш – до 60 календарных дней, в шерсти, смушках – до 120 календарных дней.</w:t>
      </w:r>
    </w:p>
    <w:p w:rsidR="000178EB" w:rsidRPr="00134343" w:rsidRDefault="00F155BE" w:rsidP="000C4F9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</w:pPr>
      <w:r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 xml:space="preserve">     </w:t>
      </w:r>
      <w:r w:rsidR="000178EB"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>Возбудитель погибает:</w:t>
      </w:r>
    </w:p>
    <w:p w:rsidR="000178EB" w:rsidRPr="00134343" w:rsidRDefault="001045D6" w:rsidP="000C4F9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</w:pPr>
      <w:r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>в</w:t>
      </w:r>
      <w:r w:rsidR="000178EB"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 xml:space="preserve"> молоке при 65˚С </w:t>
      </w:r>
      <w:r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 xml:space="preserve">- </w:t>
      </w:r>
      <w:r w:rsidR="000178EB"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>через 30 минут, при 75˚С через 20 секунд, при 90˚</w:t>
      </w:r>
      <w:proofErr w:type="gramStart"/>
      <w:r w:rsidR="000178EB"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>С-</w:t>
      </w:r>
      <w:proofErr w:type="gramEnd"/>
      <w:r w:rsidR="000178EB"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 xml:space="preserve"> через 1 секунду;</w:t>
      </w:r>
    </w:p>
    <w:p w:rsidR="001045D6" w:rsidRPr="00134343" w:rsidRDefault="001045D6" w:rsidP="001045D6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</w:pPr>
      <w:r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>в</w:t>
      </w:r>
      <w:r w:rsidR="000178EB"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 xml:space="preserve"> мясе при </w:t>
      </w:r>
      <w:r w:rsidR="000C4F9E"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 xml:space="preserve"> </w:t>
      </w:r>
      <w:r w:rsidR="000178EB"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>60˚С</w:t>
      </w:r>
      <w:r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 xml:space="preserve"> - </w:t>
      </w:r>
      <w:r w:rsidR="000178EB"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 xml:space="preserve"> через 30 минут</w:t>
      </w:r>
      <w:r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>,</w:t>
      </w:r>
      <w:r w:rsidR="00F83165"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 xml:space="preserve"> </w:t>
      </w:r>
      <w:r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>при 70˚С - через 20 секунд, при 85˚</w:t>
      </w:r>
      <w:proofErr w:type="gramStart"/>
      <w:r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>С-</w:t>
      </w:r>
      <w:proofErr w:type="gramEnd"/>
      <w:r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 xml:space="preserve"> через 5 секунду, при 90˚С- через 1 секунду;</w:t>
      </w:r>
    </w:p>
    <w:p w:rsidR="001045D6" w:rsidRPr="00134343" w:rsidRDefault="001045D6" w:rsidP="001045D6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</w:pPr>
      <w:r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>в кормах при 90˚С - через 60 секунд, при 100˚С- через 30  минут;</w:t>
      </w:r>
      <w:r w:rsidR="007817DC"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 xml:space="preserve">   </w:t>
      </w:r>
      <w:r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>в пухе при</w:t>
      </w:r>
      <w:r w:rsidR="007817DC"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 xml:space="preserve">  </w:t>
      </w:r>
      <w:r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>111</w:t>
      </w:r>
      <w:proofErr w:type="gramStart"/>
      <w:r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>˚С</w:t>
      </w:r>
      <w:proofErr w:type="gramEnd"/>
      <w:r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 xml:space="preserve"> -  через 30  минут.</w:t>
      </w:r>
    </w:p>
    <w:p w:rsidR="001045D6" w:rsidRPr="00134343" w:rsidRDefault="00F155BE" w:rsidP="001045D6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</w:pPr>
      <w:r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 xml:space="preserve">      </w:t>
      </w:r>
      <w:r w:rsidR="001045D6"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>Инкубационный период при бруцеллезе</w:t>
      </w:r>
      <w:r w:rsidR="006A6099"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 xml:space="preserve"> у животных</w:t>
      </w:r>
      <w:r w:rsidR="001045D6"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 xml:space="preserve"> составляет от 2 до 4 недель. Источником возбудителя являются больные животные, их секреты и экскреты. Возбудитель передается алиментарным путем</w:t>
      </w:r>
      <w:r w:rsidR="004004B7"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 xml:space="preserve"> </w:t>
      </w:r>
      <w:r w:rsidR="001045D6"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 xml:space="preserve">(через корма), при контакте с больными животными, с абортированными плодами, плодными оболочками  и околоплодной жидкостью, через поврежденную кожу, слизистые оболочки дыхательных путей и желудочно-кишечного тракта, </w:t>
      </w:r>
      <w:r w:rsidR="00265871"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>конъюнктиву, слизистые оболочки половых органов, при контакте с продукцией животного происхождения, полученной от больных животных. Факторами передачи возбудителя являются обсемененные возбудителем продукция животного происхождения, корма, вода, а также персонал, контактировавший с больными животными.</w:t>
      </w:r>
      <w:r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 xml:space="preserve">   </w:t>
      </w:r>
    </w:p>
    <w:p w:rsidR="00E05010" w:rsidRPr="00134343" w:rsidRDefault="00F155BE" w:rsidP="000C4F9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</w:pPr>
      <w:r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 xml:space="preserve">     </w:t>
      </w:r>
      <w:r w:rsidR="000C4F9E"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>Особую опасность больные животные представляют в период отёлов и окотов, когда во внешнюю среду выделяется огромное количество возбудителя. Микробы выделяются во внешнюю среду с молоком, мочой, испражнениями животных в течение всего года.</w:t>
      </w:r>
    </w:p>
    <w:p w:rsidR="004004B7" w:rsidRPr="00134343" w:rsidRDefault="00E05010" w:rsidP="000C4F9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</w:pPr>
      <w:r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 xml:space="preserve">     При</w:t>
      </w:r>
      <w:r w:rsidR="007817DC"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 xml:space="preserve"> установлении</w:t>
      </w:r>
      <w:r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 xml:space="preserve"> диагноза на  бруцеллез </w:t>
      </w:r>
      <w:r w:rsidR="000C4F9E"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 xml:space="preserve"> </w:t>
      </w:r>
      <w:r w:rsidR="007817DC"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>на хозяйство накладываются ограничительные мероприятия (карантин).</w:t>
      </w:r>
    </w:p>
    <w:p w:rsidR="00134343" w:rsidRDefault="00F155BE" w:rsidP="000C4F9E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color w:val="444444"/>
          <w:sz w:val="28"/>
          <w:szCs w:val="28"/>
          <w:lang w:eastAsia="ru-RU"/>
        </w:rPr>
      </w:pPr>
      <w:r w:rsidRPr="00134343">
        <w:rPr>
          <w:rFonts w:ascii="Liberation Serif" w:eastAsia="Times New Roman" w:hAnsi="Liberation Serif" w:cs="Times New Roman"/>
          <w:b/>
          <w:color w:val="444444"/>
          <w:sz w:val="28"/>
          <w:szCs w:val="28"/>
          <w:lang w:eastAsia="ru-RU"/>
        </w:rPr>
        <w:t xml:space="preserve">     </w:t>
      </w:r>
    </w:p>
    <w:p w:rsidR="00134343" w:rsidRDefault="00134343" w:rsidP="000C4F9E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color w:val="444444"/>
          <w:sz w:val="28"/>
          <w:szCs w:val="28"/>
          <w:lang w:eastAsia="ru-RU"/>
        </w:rPr>
      </w:pPr>
    </w:p>
    <w:p w:rsidR="004004B7" w:rsidRPr="00134343" w:rsidRDefault="00DD61E5" w:rsidP="000C4F9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</w:pPr>
      <w:r w:rsidRPr="00134343">
        <w:rPr>
          <w:rFonts w:ascii="Liberation Serif" w:eastAsia="Times New Roman" w:hAnsi="Liberation Serif" w:cs="Times New Roman"/>
          <w:b/>
          <w:color w:val="444444"/>
          <w:sz w:val="28"/>
          <w:szCs w:val="28"/>
          <w:lang w:eastAsia="ru-RU"/>
        </w:rPr>
        <w:t xml:space="preserve">Заражение бруцеллезом людей происходит контактно бытовым способом (через повреждения на коже, слизистой, аэрогенным </w:t>
      </w:r>
      <w:r w:rsidR="00D85134" w:rsidRPr="00134343">
        <w:rPr>
          <w:rFonts w:ascii="Liberation Serif" w:eastAsia="Times New Roman" w:hAnsi="Liberation Serif" w:cs="Times New Roman"/>
          <w:b/>
          <w:color w:val="444444"/>
          <w:sz w:val="28"/>
          <w:szCs w:val="28"/>
          <w:lang w:eastAsia="ru-RU"/>
        </w:rPr>
        <w:t>(</w:t>
      </w:r>
      <w:r w:rsidRPr="00134343">
        <w:rPr>
          <w:rFonts w:ascii="Liberation Serif" w:eastAsia="Times New Roman" w:hAnsi="Liberation Serif" w:cs="Times New Roman"/>
          <w:b/>
          <w:color w:val="444444"/>
          <w:sz w:val="28"/>
          <w:szCs w:val="28"/>
          <w:lang w:eastAsia="ru-RU"/>
        </w:rPr>
        <w:t>через дыхательные пути</w:t>
      </w:r>
      <w:r w:rsidR="00D85134" w:rsidRPr="00134343">
        <w:rPr>
          <w:rFonts w:ascii="Liberation Serif" w:eastAsia="Times New Roman" w:hAnsi="Liberation Serif" w:cs="Times New Roman"/>
          <w:b/>
          <w:color w:val="444444"/>
          <w:sz w:val="28"/>
          <w:szCs w:val="28"/>
          <w:lang w:eastAsia="ru-RU"/>
        </w:rPr>
        <w:t>)</w:t>
      </w:r>
      <w:r w:rsidRPr="00134343">
        <w:rPr>
          <w:rFonts w:ascii="Liberation Serif" w:eastAsia="Times New Roman" w:hAnsi="Liberation Serif" w:cs="Times New Roman"/>
          <w:b/>
          <w:color w:val="444444"/>
          <w:sz w:val="28"/>
          <w:szCs w:val="28"/>
          <w:lang w:eastAsia="ru-RU"/>
        </w:rPr>
        <w:t xml:space="preserve"> и  оральным (через зараженные продукты)</w:t>
      </w:r>
      <w:r w:rsidR="00F155BE" w:rsidRPr="00134343">
        <w:rPr>
          <w:rFonts w:ascii="Liberation Serif" w:eastAsia="Times New Roman" w:hAnsi="Liberation Serif" w:cs="Times New Roman"/>
          <w:b/>
          <w:color w:val="444444"/>
          <w:sz w:val="28"/>
          <w:szCs w:val="28"/>
          <w:lang w:eastAsia="ru-RU"/>
        </w:rPr>
        <w:t xml:space="preserve">, </w:t>
      </w:r>
      <w:r w:rsidR="00F155BE"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>заболевание сопровождается лихорадкой, поражением сосудистой, нервной и других  систем и особенно опорн</w:t>
      </w:r>
      <w:proofErr w:type="gramStart"/>
      <w:r w:rsidR="00F155BE"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>о-</w:t>
      </w:r>
      <w:proofErr w:type="gramEnd"/>
      <w:r w:rsidR="00F155BE"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 xml:space="preserve"> двигательного аппарата.</w:t>
      </w:r>
    </w:p>
    <w:p w:rsidR="000C4F9E" w:rsidRPr="00134343" w:rsidRDefault="00DD61E5" w:rsidP="000C4F9E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i/>
          <w:color w:val="444444"/>
          <w:sz w:val="28"/>
          <w:szCs w:val="28"/>
          <w:u w:val="single"/>
          <w:lang w:eastAsia="ru-RU"/>
        </w:rPr>
      </w:pPr>
      <w:r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lastRenderedPageBreak/>
        <w:t xml:space="preserve"> </w:t>
      </w:r>
      <w:r w:rsidR="000C4F9E"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 xml:space="preserve"> </w:t>
      </w:r>
      <w:r w:rsidR="000C4F9E" w:rsidRPr="00134343">
        <w:rPr>
          <w:rFonts w:ascii="Liberation Serif" w:eastAsia="Times New Roman" w:hAnsi="Liberation Serif" w:cs="Times New Roman"/>
          <w:b/>
          <w:i/>
          <w:color w:val="444444"/>
          <w:sz w:val="28"/>
          <w:szCs w:val="28"/>
          <w:u w:val="single"/>
          <w:lang w:eastAsia="ru-RU"/>
        </w:rPr>
        <w:t>Для пре</w:t>
      </w:r>
      <w:r w:rsidR="007817DC" w:rsidRPr="00134343">
        <w:rPr>
          <w:rFonts w:ascii="Liberation Serif" w:eastAsia="Times New Roman" w:hAnsi="Liberation Serif" w:cs="Times New Roman"/>
          <w:b/>
          <w:i/>
          <w:color w:val="444444"/>
          <w:sz w:val="28"/>
          <w:szCs w:val="28"/>
          <w:u w:val="single"/>
          <w:lang w:eastAsia="ru-RU"/>
        </w:rPr>
        <w:t>дупреждения заболевания бруцелле</w:t>
      </w:r>
      <w:r w:rsidR="000C4F9E" w:rsidRPr="00134343">
        <w:rPr>
          <w:rFonts w:ascii="Liberation Serif" w:eastAsia="Times New Roman" w:hAnsi="Liberation Serif" w:cs="Times New Roman"/>
          <w:b/>
          <w:i/>
          <w:color w:val="444444"/>
          <w:sz w:val="28"/>
          <w:szCs w:val="28"/>
          <w:u w:val="single"/>
          <w:lang w:eastAsia="ru-RU"/>
        </w:rPr>
        <w:t>зом необходимо следующее:</w:t>
      </w:r>
    </w:p>
    <w:p w:rsidR="000C4F9E" w:rsidRPr="00134343" w:rsidRDefault="000C4F9E" w:rsidP="000C4F9E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i/>
          <w:color w:val="444444"/>
          <w:sz w:val="28"/>
          <w:szCs w:val="28"/>
          <w:u w:val="single"/>
          <w:lang w:eastAsia="ru-RU"/>
        </w:rPr>
      </w:pPr>
      <w:r w:rsidRPr="00134343">
        <w:rPr>
          <w:rFonts w:ascii="Liberation Serif" w:eastAsia="Times New Roman" w:hAnsi="Liberation Serif" w:cs="Times New Roman"/>
          <w:b/>
          <w:i/>
          <w:color w:val="444444"/>
          <w:sz w:val="28"/>
          <w:szCs w:val="28"/>
          <w:lang w:eastAsia="ru-RU"/>
        </w:rPr>
        <w:t>Лицам, содержащим скот в частных подворьях:</w:t>
      </w:r>
    </w:p>
    <w:p w:rsidR="000C4F9E" w:rsidRPr="00134343" w:rsidRDefault="000C4F9E" w:rsidP="000C4F9E">
      <w:pPr>
        <w:numPr>
          <w:ilvl w:val="0"/>
          <w:numId w:val="1"/>
        </w:numPr>
        <w:spacing w:after="0" w:line="300" w:lineRule="atLeast"/>
        <w:ind w:left="0"/>
        <w:jc w:val="both"/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</w:pPr>
      <w:r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>производить регистрацию животных в ветеринарном учреждении, получать регистрационный номер в форме бирки;</w:t>
      </w:r>
    </w:p>
    <w:p w:rsidR="00DD61E5" w:rsidRPr="00134343" w:rsidRDefault="00DD61E5" w:rsidP="000C4F9E">
      <w:pPr>
        <w:numPr>
          <w:ilvl w:val="0"/>
          <w:numId w:val="1"/>
        </w:numPr>
        <w:spacing w:after="0" w:line="300" w:lineRule="atLeast"/>
        <w:ind w:left="0"/>
        <w:jc w:val="both"/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</w:pPr>
      <w:r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 xml:space="preserve">Предоставлять животных специалистам </w:t>
      </w:r>
      <w:proofErr w:type="spellStart"/>
      <w:r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>госветслужбы</w:t>
      </w:r>
      <w:proofErr w:type="spellEnd"/>
      <w:r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 xml:space="preserve"> для клинического осмотра и плановых серологических исследований на бруцеллез, строго соблюдать рекомендации по содержанию скота;</w:t>
      </w:r>
    </w:p>
    <w:p w:rsidR="00420921" w:rsidRPr="00134343" w:rsidRDefault="000C4F9E" w:rsidP="00420921">
      <w:pPr>
        <w:numPr>
          <w:ilvl w:val="0"/>
          <w:numId w:val="1"/>
        </w:numPr>
        <w:spacing w:after="0" w:line="300" w:lineRule="atLeast"/>
        <w:ind w:left="0"/>
        <w:jc w:val="both"/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</w:pPr>
      <w:r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>покупку, продажу, сдачу на убой, выгон, размещение на пастбище и все другие перемещения проводить только с разрешения ветеринарной службы;</w:t>
      </w:r>
    </w:p>
    <w:p w:rsidR="000C4F9E" w:rsidRPr="00134343" w:rsidRDefault="000C4F9E" w:rsidP="000C4F9E">
      <w:pPr>
        <w:numPr>
          <w:ilvl w:val="0"/>
          <w:numId w:val="1"/>
        </w:numPr>
        <w:spacing w:after="0" w:line="300" w:lineRule="atLeast"/>
        <w:ind w:left="0"/>
        <w:jc w:val="both"/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</w:pPr>
      <w:proofErr w:type="spellStart"/>
      <w:r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>карантинировать</w:t>
      </w:r>
      <w:proofErr w:type="spellEnd"/>
      <w:r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 xml:space="preserve"> в течение 30 дней вновь приобретенных животных для проведения ветеринарных исследований и обработок;</w:t>
      </w:r>
    </w:p>
    <w:p w:rsidR="00014D91" w:rsidRPr="00134343" w:rsidRDefault="000C4F9E" w:rsidP="000C4F9E">
      <w:pPr>
        <w:numPr>
          <w:ilvl w:val="0"/>
          <w:numId w:val="1"/>
        </w:numPr>
        <w:spacing w:after="0" w:line="300" w:lineRule="atLeast"/>
        <w:ind w:left="0"/>
        <w:jc w:val="both"/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</w:pPr>
      <w:r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 xml:space="preserve">информировать ветеринарную службу </w:t>
      </w:r>
      <w:proofErr w:type="gramStart"/>
      <w:r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>о</w:t>
      </w:r>
      <w:proofErr w:type="gramEnd"/>
      <w:r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 xml:space="preserve"> всех случаях заболевания с подозрением на бруцеллёз (аборты, рожден</w:t>
      </w:r>
      <w:r w:rsidR="00F155BE"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>ие нежизнеспособного молодняка).</w:t>
      </w:r>
      <w:r w:rsidR="00DD61E5"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 xml:space="preserve"> </w:t>
      </w:r>
    </w:p>
    <w:p w:rsidR="00014D91" w:rsidRPr="00134343" w:rsidRDefault="00014D91" w:rsidP="000C4F9E">
      <w:pPr>
        <w:spacing w:after="0" w:line="300" w:lineRule="atLeast"/>
        <w:jc w:val="both"/>
        <w:rPr>
          <w:rFonts w:ascii="Liberation Serif" w:eastAsia="Times New Roman" w:hAnsi="Liberation Serif" w:cs="Times New Roman"/>
          <w:b/>
          <w:i/>
          <w:color w:val="444444"/>
          <w:sz w:val="28"/>
          <w:szCs w:val="28"/>
          <w:lang w:eastAsia="ru-RU"/>
        </w:rPr>
      </w:pPr>
    </w:p>
    <w:p w:rsidR="000C4F9E" w:rsidRPr="00134343" w:rsidRDefault="006A6099" w:rsidP="000C4F9E">
      <w:pPr>
        <w:spacing w:after="0" w:line="300" w:lineRule="atLeast"/>
        <w:jc w:val="both"/>
        <w:rPr>
          <w:rFonts w:ascii="Liberation Serif" w:eastAsia="Times New Roman" w:hAnsi="Liberation Serif" w:cs="Times New Roman"/>
          <w:b/>
          <w:color w:val="444444"/>
          <w:sz w:val="28"/>
          <w:szCs w:val="28"/>
          <w:lang w:eastAsia="ru-RU"/>
        </w:rPr>
      </w:pPr>
      <w:r w:rsidRPr="00134343">
        <w:rPr>
          <w:rFonts w:ascii="Liberation Serif" w:eastAsia="Times New Roman" w:hAnsi="Liberation Serif" w:cs="Times New Roman"/>
          <w:b/>
          <w:i/>
          <w:color w:val="444444"/>
          <w:sz w:val="28"/>
          <w:szCs w:val="28"/>
          <w:lang w:eastAsia="ru-RU"/>
        </w:rPr>
        <w:t>Населению</w:t>
      </w:r>
      <w:r w:rsidR="000C4F9E" w:rsidRPr="00134343">
        <w:rPr>
          <w:rFonts w:ascii="Liberation Serif" w:eastAsia="Times New Roman" w:hAnsi="Liberation Serif" w:cs="Times New Roman"/>
          <w:b/>
          <w:i/>
          <w:color w:val="444444"/>
          <w:sz w:val="28"/>
          <w:szCs w:val="28"/>
          <w:lang w:eastAsia="ru-RU"/>
        </w:rPr>
        <w:t>:</w:t>
      </w:r>
    </w:p>
    <w:p w:rsidR="000C4F9E" w:rsidRPr="00134343" w:rsidRDefault="00E05010" w:rsidP="000C4F9E">
      <w:pPr>
        <w:numPr>
          <w:ilvl w:val="0"/>
          <w:numId w:val="2"/>
        </w:numPr>
        <w:spacing w:after="0" w:line="300" w:lineRule="atLeast"/>
        <w:ind w:left="0"/>
        <w:jc w:val="both"/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</w:pPr>
      <w:r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>п</w:t>
      </w:r>
      <w:r w:rsidR="000C4F9E"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 xml:space="preserve">риобретать продукты в строго установленных местах (рынки, магазины, мини </w:t>
      </w:r>
      <w:proofErr w:type="spellStart"/>
      <w:r w:rsidR="000C4F9E"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>маркеты</w:t>
      </w:r>
      <w:proofErr w:type="spellEnd"/>
      <w:r w:rsidR="000C4F9E"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 xml:space="preserve"> и т.д.);</w:t>
      </w:r>
    </w:p>
    <w:p w:rsidR="000C4F9E" w:rsidRPr="00134343" w:rsidRDefault="000C4F9E" w:rsidP="006A6099">
      <w:pPr>
        <w:numPr>
          <w:ilvl w:val="0"/>
          <w:numId w:val="2"/>
        </w:numPr>
        <w:spacing w:after="0" w:line="300" w:lineRule="atLeast"/>
        <w:ind w:left="0"/>
        <w:jc w:val="both"/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</w:pPr>
      <w:r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 xml:space="preserve">не допускать употребление сырого молока, </w:t>
      </w:r>
      <w:r w:rsidR="00D85134"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>приобретенного у частных лиц.</w:t>
      </w:r>
      <w:r w:rsidR="006A6099" w:rsidRPr="00134343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 xml:space="preserve"> </w:t>
      </w:r>
    </w:p>
    <w:p w:rsidR="000C4F9E" w:rsidRPr="00134343" w:rsidRDefault="000C4F9E" w:rsidP="000C4F9E">
      <w:pPr>
        <w:spacing w:after="0" w:line="300" w:lineRule="atLeast"/>
        <w:ind w:left="360"/>
        <w:jc w:val="both"/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</w:pPr>
      <w:r w:rsidRPr="00134343">
        <w:rPr>
          <w:rFonts w:ascii="Liberation Serif" w:eastAsia="Times New Roman" w:hAnsi="Liberation Serif" w:cs="Times New Roman"/>
          <w:b/>
          <w:i/>
          <w:color w:val="444444"/>
          <w:sz w:val="28"/>
          <w:szCs w:val="28"/>
          <w:lang w:eastAsia="ru-RU"/>
        </w:rPr>
        <w:t xml:space="preserve"> Соблюдение указанных рекомендаций позволит </w:t>
      </w:r>
      <w:r w:rsidR="007817DC" w:rsidRPr="00134343">
        <w:rPr>
          <w:rFonts w:ascii="Liberation Serif" w:eastAsia="Times New Roman" w:hAnsi="Liberation Serif" w:cs="Times New Roman"/>
          <w:b/>
          <w:i/>
          <w:color w:val="444444"/>
          <w:sz w:val="28"/>
          <w:szCs w:val="28"/>
          <w:lang w:eastAsia="ru-RU"/>
        </w:rPr>
        <w:t>предотвратить заражение бруцелле</w:t>
      </w:r>
      <w:r w:rsidRPr="00134343">
        <w:rPr>
          <w:rFonts w:ascii="Liberation Serif" w:eastAsia="Times New Roman" w:hAnsi="Liberation Serif" w:cs="Times New Roman"/>
          <w:b/>
          <w:i/>
          <w:color w:val="444444"/>
          <w:sz w:val="28"/>
          <w:szCs w:val="28"/>
          <w:lang w:eastAsia="ru-RU"/>
        </w:rPr>
        <w:t>зом.</w:t>
      </w:r>
    </w:p>
    <w:p w:rsidR="009E5BBF" w:rsidRPr="00134343" w:rsidRDefault="009E5BBF" w:rsidP="00F155BE">
      <w:pPr>
        <w:spacing w:after="0"/>
        <w:contextualSpacing/>
        <w:rPr>
          <w:rFonts w:ascii="Liberation Serif" w:hAnsi="Liberation Serif"/>
          <w:i/>
          <w:sz w:val="28"/>
          <w:szCs w:val="28"/>
        </w:rPr>
      </w:pPr>
    </w:p>
    <w:p w:rsidR="009E5BBF" w:rsidRPr="00134343" w:rsidRDefault="009E5BBF" w:rsidP="008A0FE7">
      <w:pPr>
        <w:spacing w:after="0"/>
        <w:contextualSpacing/>
        <w:jc w:val="both"/>
        <w:rPr>
          <w:rFonts w:ascii="Liberation Serif" w:hAnsi="Liberation Serif"/>
          <w:b/>
          <w:i/>
          <w:sz w:val="28"/>
          <w:szCs w:val="28"/>
        </w:rPr>
      </w:pPr>
      <w:r w:rsidRPr="00134343">
        <w:rPr>
          <w:rFonts w:ascii="Liberation Serif" w:hAnsi="Liberation Serif"/>
          <w:b/>
          <w:i/>
          <w:sz w:val="28"/>
          <w:szCs w:val="28"/>
        </w:rPr>
        <w:t>Владельцы животных независимо от форм собственности</w:t>
      </w:r>
      <w:r w:rsidR="00E05010" w:rsidRPr="00134343">
        <w:rPr>
          <w:rFonts w:ascii="Liberation Serif" w:hAnsi="Liberation Serif"/>
          <w:b/>
          <w:i/>
          <w:sz w:val="28"/>
          <w:szCs w:val="28"/>
        </w:rPr>
        <w:t xml:space="preserve"> должны знать, что </w:t>
      </w:r>
      <w:r w:rsidRPr="00134343">
        <w:rPr>
          <w:rFonts w:ascii="Liberation Serif" w:hAnsi="Liberation Serif"/>
          <w:b/>
          <w:i/>
          <w:sz w:val="28"/>
          <w:szCs w:val="28"/>
        </w:rPr>
        <w:t xml:space="preserve"> в соответствии с законом Российской Федерации «О ветеринарии</w:t>
      </w:r>
      <w:r w:rsidR="00E05010" w:rsidRPr="00134343">
        <w:rPr>
          <w:rFonts w:ascii="Liberation Serif" w:hAnsi="Liberation Serif"/>
          <w:b/>
          <w:i/>
          <w:sz w:val="28"/>
          <w:szCs w:val="28"/>
        </w:rPr>
        <w:t>» Ответственность за здоровье, содержание  и использование животных несут их владельцы, за выпуск безопасной в ветеринарно-санитарном отношении продукции животного происхождения</w:t>
      </w:r>
      <w:r w:rsidR="00622BFA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E05010" w:rsidRPr="00134343">
        <w:rPr>
          <w:rFonts w:ascii="Liberation Serif" w:hAnsi="Liberation Serif"/>
          <w:b/>
          <w:i/>
          <w:sz w:val="28"/>
          <w:szCs w:val="28"/>
        </w:rPr>
        <w:t>-</w:t>
      </w:r>
      <w:r w:rsidR="00622BFA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E05010" w:rsidRPr="00134343">
        <w:rPr>
          <w:rFonts w:ascii="Liberation Serif" w:hAnsi="Liberation Serif"/>
          <w:b/>
          <w:i/>
          <w:sz w:val="28"/>
          <w:szCs w:val="28"/>
        </w:rPr>
        <w:t xml:space="preserve">производители этой продукции. </w:t>
      </w:r>
    </w:p>
    <w:p w:rsidR="007817DC" w:rsidRPr="00014D91" w:rsidRDefault="007817DC" w:rsidP="008A0FE7">
      <w:pPr>
        <w:spacing w:after="0"/>
        <w:contextualSpacing/>
        <w:jc w:val="both"/>
        <w:rPr>
          <w:rFonts w:ascii="Liberation Serif" w:hAnsi="Liberation Serif"/>
          <w:i/>
          <w:sz w:val="24"/>
          <w:szCs w:val="24"/>
        </w:rPr>
      </w:pPr>
    </w:p>
    <w:p w:rsidR="00134343" w:rsidRPr="00134343" w:rsidRDefault="00134343" w:rsidP="008A0F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1343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проявлении любых признаков немедленно информировать специалист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ов</w:t>
      </w:r>
      <w:r w:rsidRPr="001343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ветеринарной службы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ГБУСО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Камышловская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ветстанция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Камышловский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Пышминский районы)</w:t>
      </w:r>
      <w:r w:rsidRPr="001343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тел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ефону «горячей линии»</w:t>
      </w:r>
      <w:r w:rsidRPr="001343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2-48-43, адрес г.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343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Камышлов, ул. </w:t>
      </w:r>
      <w:proofErr w:type="spellStart"/>
      <w:r w:rsidRPr="001343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Форфористов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 1 </w:t>
      </w:r>
      <w:proofErr w:type="gramEnd"/>
    </w:p>
    <w:p w:rsidR="00CE401B" w:rsidRPr="00014D91" w:rsidRDefault="00CE401B" w:rsidP="00F155BE">
      <w:pPr>
        <w:spacing w:after="0"/>
        <w:contextualSpacing/>
        <w:rPr>
          <w:rFonts w:ascii="Liberation Serif" w:hAnsi="Liberation Serif"/>
          <w:sz w:val="24"/>
          <w:szCs w:val="24"/>
        </w:rPr>
      </w:pPr>
    </w:p>
    <w:sectPr w:rsidR="00CE401B" w:rsidRPr="00014D91" w:rsidSect="00F155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D15AD"/>
    <w:multiLevelType w:val="multilevel"/>
    <w:tmpl w:val="79844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1046B9"/>
    <w:multiLevelType w:val="multilevel"/>
    <w:tmpl w:val="F534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B87"/>
    <w:rsid w:val="00014D91"/>
    <w:rsid w:val="000178EB"/>
    <w:rsid w:val="00024A9F"/>
    <w:rsid w:val="000C4F9E"/>
    <w:rsid w:val="001045D6"/>
    <w:rsid w:val="00134343"/>
    <w:rsid w:val="00176B87"/>
    <w:rsid w:val="001942E3"/>
    <w:rsid w:val="001F6A7A"/>
    <w:rsid w:val="00255743"/>
    <w:rsid w:val="00265871"/>
    <w:rsid w:val="003820A9"/>
    <w:rsid w:val="003C6D53"/>
    <w:rsid w:val="004004B7"/>
    <w:rsid w:val="00420921"/>
    <w:rsid w:val="004965A4"/>
    <w:rsid w:val="00622BFA"/>
    <w:rsid w:val="006A6099"/>
    <w:rsid w:val="0071346F"/>
    <w:rsid w:val="007817DC"/>
    <w:rsid w:val="007D4904"/>
    <w:rsid w:val="008A0FE7"/>
    <w:rsid w:val="009E5BBF"/>
    <w:rsid w:val="00A43583"/>
    <w:rsid w:val="00CE401B"/>
    <w:rsid w:val="00D85134"/>
    <w:rsid w:val="00DD61E5"/>
    <w:rsid w:val="00E05010"/>
    <w:rsid w:val="00F155BE"/>
    <w:rsid w:val="00F631CC"/>
    <w:rsid w:val="00F8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F9E"/>
    <w:rPr>
      <w:rFonts w:ascii="Tahoma" w:hAnsi="Tahoma" w:cs="Tahoma"/>
      <w:sz w:val="16"/>
      <w:szCs w:val="16"/>
    </w:rPr>
  </w:style>
  <w:style w:type="paragraph" w:styleId="2">
    <w:name w:val="Quote"/>
    <w:basedOn w:val="a"/>
    <w:next w:val="a"/>
    <w:link w:val="20"/>
    <w:uiPriority w:val="29"/>
    <w:qFormat/>
    <w:rsid w:val="001942E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1942E3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F9E"/>
    <w:rPr>
      <w:rFonts w:ascii="Tahoma" w:hAnsi="Tahoma" w:cs="Tahoma"/>
      <w:sz w:val="16"/>
      <w:szCs w:val="16"/>
    </w:rPr>
  </w:style>
  <w:style w:type="paragraph" w:styleId="2">
    <w:name w:val="Quote"/>
    <w:basedOn w:val="a"/>
    <w:next w:val="a"/>
    <w:link w:val="20"/>
    <w:uiPriority w:val="29"/>
    <w:qFormat/>
    <w:rsid w:val="001942E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1942E3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1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9EBFE-7137-409F-A86A-9357437BB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Васильевна</dc:creator>
  <cp:lastModifiedBy>657</cp:lastModifiedBy>
  <cp:revision>9</cp:revision>
  <cp:lastPrinted>2023-11-20T02:58:00Z</cp:lastPrinted>
  <dcterms:created xsi:type="dcterms:W3CDTF">2023-06-07T04:20:00Z</dcterms:created>
  <dcterms:modified xsi:type="dcterms:W3CDTF">2023-12-12T08:14:00Z</dcterms:modified>
</cp:coreProperties>
</file>