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96B" w:rsidRDefault="00235D4D" w:rsidP="00235D4D">
      <w:pPr>
        <w:pStyle w:val="a9"/>
        <w:ind w:left="6237" w:right="-142" w:firstLine="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Приложение</w:t>
      </w:r>
    </w:p>
    <w:p w:rsidR="00235D4D" w:rsidRPr="0068396B" w:rsidRDefault="00235D4D" w:rsidP="00235D4D">
      <w:pPr>
        <w:pStyle w:val="a9"/>
        <w:ind w:left="6237" w:right="-142" w:firstLine="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к прогнозу социально-экономического развития Пышминского городского округа на 2023-2025 годы</w:t>
      </w:r>
    </w:p>
    <w:p w:rsidR="0068396B" w:rsidRDefault="0068396B" w:rsidP="00290A4C">
      <w:pPr>
        <w:pStyle w:val="a9"/>
        <w:ind w:right="-142" w:firstLine="0"/>
        <w:jc w:val="center"/>
        <w:rPr>
          <w:rFonts w:ascii="Liberation Serif" w:hAnsi="Liberation Serif"/>
          <w:b/>
          <w:szCs w:val="28"/>
        </w:rPr>
      </w:pPr>
    </w:p>
    <w:p w:rsidR="0068396B" w:rsidRDefault="0068396B" w:rsidP="00290A4C">
      <w:pPr>
        <w:pStyle w:val="a9"/>
        <w:ind w:right="-142" w:firstLine="0"/>
        <w:jc w:val="center"/>
        <w:rPr>
          <w:rFonts w:ascii="Liberation Serif" w:hAnsi="Liberation Serif"/>
          <w:b/>
          <w:szCs w:val="28"/>
        </w:rPr>
      </w:pPr>
    </w:p>
    <w:p w:rsidR="008F0C56" w:rsidRPr="008E094B" w:rsidRDefault="008F0C56" w:rsidP="00290A4C">
      <w:pPr>
        <w:pStyle w:val="a8"/>
        <w:ind w:right="-142" w:firstLine="0"/>
        <w:jc w:val="center"/>
        <w:rPr>
          <w:rFonts w:ascii="Liberation Serif" w:hAnsi="Liberation Serif"/>
          <w:b/>
          <w:sz w:val="28"/>
          <w:szCs w:val="28"/>
        </w:rPr>
      </w:pPr>
      <w:r w:rsidRPr="008E094B">
        <w:rPr>
          <w:rFonts w:ascii="Liberation Serif" w:hAnsi="Liberation Serif"/>
          <w:b/>
          <w:sz w:val="28"/>
          <w:szCs w:val="28"/>
        </w:rPr>
        <w:t>ПОЯСНИТЕЛЬНАЯ  ЗАПИСКА</w:t>
      </w:r>
    </w:p>
    <w:p w:rsidR="008F0C56" w:rsidRPr="008E094B" w:rsidRDefault="008F0C56" w:rsidP="00290A4C">
      <w:pPr>
        <w:pStyle w:val="a8"/>
        <w:ind w:right="-142" w:firstLine="0"/>
        <w:jc w:val="center"/>
        <w:rPr>
          <w:rFonts w:ascii="Liberation Serif" w:hAnsi="Liberation Serif"/>
          <w:b/>
          <w:sz w:val="28"/>
          <w:szCs w:val="28"/>
        </w:rPr>
      </w:pPr>
      <w:r w:rsidRPr="008E094B">
        <w:rPr>
          <w:rFonts w:ascii="Liberation Serif" w:hAnsi="Liberation Serif"/>
          <w:b/>
          <w:sz w:val="28"/>
          <w:szCs w:val="28"/>
        </w:rPr>
        <w:t>к прогнозу социально-экономического развития Пышминского городского округа</w:t>
      </w:r>
      <w:r w:rsidR="00BE6590">
        <w:rPr>
          <w:rFonts w:ascii="Liberation Serif" w:hAnsi="Liberation Serif"/>
          <w:b/>
          <w:sz w:val="28"/>
          <w:szCs w:val="28"/>
        </w:rPr>
        <w:t xml:space="preserve"> на 2023 – 2025</w:t>
      </w:r>
      <w:r w:rsidR="000A6BD0" w:rsidRPr="008E094B">
        <w:rPr>
          <w:rFonts w:ascii="Liberation Serif" w:hAnsi="Liberation Serif"/>
          <w:b/>
          <w:sz w:val="28"/>
          <w:szCs w:val="28"/>
        </w:rPr>
        <w:t xml:space="preserve"> годы</w:t>
      </w:r>
    </w:p>
    <w:p w:rsidR="008F0C56" w:rsidRDefault="008F0C56" w:rsidP="00290A4C">
      <w:pPr>
        <w:pStyle w:val="a8"/>
        <w:ind w:right="-142" w:firstLine="0"/>
        <w:jc w:val="center"/>
        <w:rPr>
          <w:rFonts w:ascii="Liberation Serif" w:hAnsi="Liberation Serif"/>
          <w:b/>
          <w:sz w:val="28"/>
          <w:szCs w:val="28"/>
          <w:u w:val="single"/>
        </w:rPr>
      </w:pPr>
    </w:p>
    <w:p w:rsidR="00AF790B" w:rsidRPr="008E094B" w:rsidRDefault="00AF790B" w:rsidP="00290A4C">
      <w:pPr>
        <w:pStyle w:val="a8"/>
        <w:ind w:right="-142" w:firstLine="0"/>
        <w:jc w:val="center"/>
        <w:rPr>
          <w:rFonts w:ascii="Liberation Serif" w:hAnsi="Liberation Serif"/>
          <w:b/>
          <w:sz w:val="28"/>
          <w:szCs w:val="28"/>
          <w:u w:val="single"/>
        </w:rPr>
      </w:pPr>
    </w:p>
    <w:p w:rsidR="00AB0713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proofErr w:type="gramStart"/>
      <w:r w:rsidRPr="008E094B">
        <w:rPr>
          <w:rFonts w:ascii="Liberation Serif" w:hAnsi="Liberation Serif"/>
          <w:sz w:val="28"/>
          <w:szCs w:val="28"/>
        </w:rPr>
        <w:t xml:space="preserve">Прогноз социально-экономического развития Пышминского городского округа </w:t>
      </w:r>
      <w:r w:rsidR="0093658A">
        <w:rPr>
          <w:rFonts w:ascii="Liberation Serif" w:hAnsi="Liberation Serif"/>
          <w:sz w:val="28"/>
          <w:szCs w:val="28"/>
        </w:rPr>
        <w:t>на 2023</w:t>
      </w:r>
      <w:r w:rsidR="00BE6590">
        <w:rPr>
          <w:rFonts w:ascii="Liberation Serif" w:hAnsi="Liberation Serif"/>
          <w:sz w:val="28"/>
          <w:szCs w:val="28"/>
        </w:rPr>
        <w:t>-2025</w:t>
      </w:r>
      <w:r w:rsidRPr="008E094B">
        <w:rPr>
          <w:rFonts w:ascii="Liberation Serif" w:hAnsi="Liberation Serif"/>
          <w:sz w:val="28"/>
          <w:szCs w:val="28"/>
        </w:rPr>
        <w:t xml:space="preserve"> годы</w:t>
      </w:r>
      <w:r w:rsidR="00AB0713" w:rsidRPr="008E094B">
        <w:rPr>
          <w:rFonts w:ascii="Liberation Serif" w:hAnsi="Liberation Serif"/>
          <w:sz w:val="28"/>
          <w:szCs w:val="28"/>
        </w:rPr>
        <w:t xml:space="preserve"> разработан в соответствии с Бюджетным Кодексом Российской Федерации, постановлением Правительства Российской Федерации от 14.11.2015 № 12</w:t>
      </w:r>
      <w:r w:rsidR="00585F40" w:rsidRPr="008E094B">
        <w:rPr>
          <w:rFonts w:ascii="Liberation Serif" w:hAnsi="Liberation Serif"/>
          <w:sz w:val="28"/>
          <w:szCs w:val="28"/>
        </w:rPr>
        <w:t>3</w:t>
      </w:r>
      <w:r w:rsidR="00AB0713" w:rsidRPr="008E094B">
        <w:rPr>
          <w:rFonts w:ascii="Liberation Serif" w:hAnsi="Liberation Serif"/>
          <w:sz w:val="28"/>
          <w:szCs w:val="28"/>
        </w:rPr>
        <w:t>4 «О порядке разработки, корректировки, осуществления мониторинга и реализации прогноза социально-экономического развития Российской Федерации на среднесрочный период и признания утратившими силу некоторых актов Правительства Российской Федерации», постановлением Правительства Свердловской области от 02.09.2015 № 800-ПП «О порядке разработки и</w:t>
      </w:r>
      <w:proofErr w:type="gramEnd"/>
      <w:r w:rsidR="00AB0713" w:rsidRPr="008E094B">
        <w:rPr>
          <w:rFonts w:ascii="Liberation Serif" w:hAnsi="Liberation Serif"/>
          <w:sz w:val="28"/>
          <w:szCs w:val="28"/>
        </w:rPr>
        <w:t xml:space="preserve"> корректировки прогноза социально-экономического развития Свердловской области на среднесрочный период»</w:t>
      </w:r>
      <w:r w:rsidR="00AA3E11" w:rsidRPr="008E094B">
        <w:rPr>
          <w:rFonts w:ascii="Liberation Serif" w:hAnsi="Liberation Serif"/>
          <w:sz w:val="28"/>
          <w:szCs w:val="28"/>
        </w:rPr>
        <w:t>.</w:t>
      </w:r>
    </w:p>
    <w:p w:rsidR="008F0C56" w:rsidRPr="008E094B" w:rsidRDefault="00AA3E11" w:rsidP="00C466E0">
      <w:pPr>
        <w:pStyle w:val="a8"/>
        <w:ind w:right="-142" w:firstLine="567"/>
        <w:rPr>
          <w:rFonts w:ascii="Liberation Serif" w:hAnsi="Liberation Serif"/>
          <w:bCs/>
          <w:sz w:val="28"/>
          <w:szCs w:val="28"/>
        </w:rPr>
      </w:pPr>
      <w:proofErr w:type="gramStart"/>
      <w:r w:rsidRPr="008E094B">
        <w:rPr>
          <w:rFonts w:ascii="Liberation Serif" w:hAnsi="Liberation Serif"/>
          <w:sz w:val="28"/>
          <w:szCs w:val="28"/>
        </w:rPr>
        <w:t>С</w:t>
      </w:r>
      <w:r w:rsidR="008F0C56" w:rsidRPr="008E094B">
        <w:rPr>
          <w:rFonts w:ascii="Liberation Serif" w:hAnsi="Liberation Serif"/>
          <w:sz w:val="28"/>
          <w:szCs w:val="28"/>
        </w:rPr>
        <w:t>оставлен с учетом сценарных ус</w:t>
      </w:r>
      <w:r w:rsidR="00D871C3" w:rsidRPr="008E094B">
        <w:rPr>
          <w:rFonts w:ascii="Liberation Serif" w:hAnsi="Liberation Serif"/>
          <w:sz w:val="28"/>
          <w:szCs w:val="28"/>
        </w:rPr>
        <w:t>ловий для разработки</w:t>
      </w:r>
      <w:r w:rsidR="005B1BE6" w:rsidRPr="008E094B">
        <w:rPr>
          <w:rFonts w:ascii="Liberation Serif" w:hAnsi="Liberation Serif"/>
          <w:sz w:val="28"/>
          <w:szCs w:val="28"/>
        </w:rPr>
        <w:t xml:space="preserve"> муниципальными образованиями Свердловской области</w:t>
      </w:r>
      <w:r w:rsidR="00D871C3" w:rsidRPr="008E094B">
        <w:rPr>
          <w:rFonts w:ascii="Liberation Serif" w:hAnsi="Liberation Serif"/>
          <w:sz w:val="28"/>
          <w:szCs w:val="28"/>
        </w:rPr>
        <w:t xml:space="preserve"> прогноза</w:t>
      </w:r>
      <w:r w:rsidR="005B1BE6" w:rsidRPr="008E094B">
        <w:rPr>
          <w:rFonts w:ascii="Liberation Serif" w:hAnsi="Liberation Serif"/>
          <w:sz w:val="28"/>
          <w:szCs w:val="28"/>
        </w:rPr>
        <w:t xml:space="preserve"> социальн</w:t>
      </w:r>
      <w:r w:rsidR="000E26EA" w:rsidRPr="008E094B">
        <w:rPr>
          <w:rFonts w:ascii="Liberation Serif" w:hAnsi="Liberation Serif"/>
          <w:sz w:val="28"/>
          <w:szCs w:val="28"/>
        </w:rPr>
        <w:t>о</w:t>
      </w:r>
      <w:r w:rsidR="00BE6590">
        <w:rPr>
          <w:rFonts w:ascii="Liberation Serif" w:hAnsi="Liberation Serif"/>
          <w:sz w:val="28"/>
          <w:szCs w:val="28"/>
        </w:rPr>
        <w:t>-экономического развития на 2023-2025</w:t>
      </w:r>
      <w:r w:rsidR="005B1BE6" w:rsidRPr="008E094B">
        <w:rPr>
          <w:rFonts w:ascii="Liberation Serif" w:hAnsi="Liberation Serif"/>
          <w:sz w:val="28"/>
          <w:szCs w:val="28"/>
        </w:rPr>
        <w:t xml:space="preserve"> годы</w:t>
      </w:r>
      <w:r w:rsidR="008F0C56" w:rsidRPr="008E094B">
        <w:rPr>
          <w:rFonts w:ascii="Liberation Serif" w:hAnsi="Liberation Serif"/>
          <w:sz w:val="28"/>
          <w:szCs w:val="28"/>
        </w:rPr>
        <w:t>, итогов социально-экономического развития Пышм</w:t>
      </w:r>
      <w:r w:rsidR="00BE6590">
        <w:rPr>
          <w:rFonts w:ascii="Liberation Serif" w:hAnsi="Liberation Serif"/>
          <w:sz w:val="28"/>
          <w:szCs w:val="28"/>
        </w:rPr>
        <w:t>инского городского округа в 2021</w:t>
      </w:r>
      <w:r w:rsidR="008F0C56" w:rsidRPr="008E094B">
        <w:rPr>
          <w:rFonts w:ascii="Liberation Serif" w:hAnsi="Liberation Serif"/>
          <w:sz w:val="28"/>
          <w:szCs w:val="28"/>
        </w:rPr>
        <w:t xml:space="preserve"> </w:t>
      </w:r>
      <w:r w:rsidR="00BE2036" w:rsidRPr="008E094B">
        <w:rPr>
          <w:rFonts w:ascii="Liberation Serif" w:hAnsi="Liberation Serif"/>
          <w:sz w:val="28"/>
          <w:szCs w:val="28"/>
        </w:rPr>
        <w:t>г</w:t>
      </w:r>
      <w:r w:rsidR="00BE6590">
        <w:rPr>
          <w:rFonts w:ascii="Liberation Serif" w:hAnsi="Liberation Serif"/>
          <w:sz w:val="28"/>
          <w:szCs w:val="28"/>
        </w:rPr>
        <w:t>оду и ожидаемых итогов 2022</w:t>
      </w:r>
      <w:r w:rsidR="008F0C56" w:rsidRPr="008E094B">
        <w:rPr>
          <w:rFonts w:ascii="Liberation Serif" w:hAnsi="Liberation Serif"/>
          <w:sz w:val="28"/>
          <w:szCs w:val="28"/>
        </w:rPr>
        <w:t xml:space="preserve"> года, официальных статистических данных, информации об основных производственных и экономических показателях, представленных организациями, расположенными на территории муниципального образования, </w:t>
      </w:r>
      <w:r w:rsidR="008F0C56" w:rsidRPr="008E094B">
        <w:rPr>
          <w:rFonts w:ascii="Liberation Serif" w:hAnsi="Liberation Serif"/>
          <w:bCs/>
          <w:sz w:val="28"/>
          <w:szCs w:val="28"/>
        </w:rPr>
        <w:t>а также задач, определенных в Стратегии социально-экономического развития Пышминского городского округа, целевых</w:t>
      </w:r>
      <w:proofErr w:type="gramEnd"/>
      <w:r w:rsidR="008F0C56" w:rsidRPr="008E094B">
        <w:rPr>
          <w:rFonts w:ascii="Liberation Serif" w:hAnsi="Liberation Serif"/>
          <w:bCs/>
          <w:sz w:val="28"/>
          <w:szCs w:val="28"/>
        </w:rPr>
        <w:t xml:space="preserve"> п</w:t>
      </w:r>
      <w:r w:rsidR="00585F40" w:rsidRPr="008E094B">
        <w:rPr>
          <w:rFonts w:ascii="Liberation Serif" w:hAnsi="Liberation Serif"/>
          <w:bCs/>
          <w:sz w:val="28"/>
          <w:szCs w:val="28"/>
        </w:rPr>
        <w:t>оказателей определенных в Указе</w:t>
      </w:r>
      <w:r w:rsidR="008F0C56" w:rsidRPr="008E094B">
        <w:rPr>
          <w:rFonts w:ascii="Liberation Serif" w:hAnsi="Liberation Serif"/>
          <w:bCs/>
          <w:sz w:val="28"/>
          <w:szCs w:val="28"/>
        </w:rPr>
        <w:t xml:space="preserve"> Президента Ро</w:t>
      </w:r>
      <w:r w:rsidR="00585F40" w:rsidRPr="008E094B">
        <w:rPr>
          <w:rFonts w:ascii="Liberation Serif" w:hAnsi="Liberation Serif"/>
          <w:bCs/>
          <w:sz w:val="28"/>
          <w:szCs w:val="28"/>
        </w:rPr>
        <w:t>ссийской Федерации от 7 мая 2018 г</w:t>
      </w:r>
      <w:r w:rsidR="008F0C56" w:rsidRPr="008E094B">
        <w:rPr>
          <w:rFonts w:ascii="Liberation Serif" w:hAnsi="Liberation Serif"/>
          <w:bCs/>
          <w:sz w:val="28"/>
          <w:szCs w:val="28"/>
        </w:rPr>
        <w:t>.</w:t>
      </w:r>
      <w:r w:rsidR="00585F40" w:rsidRPr="008E094B">
        <w:rPr>
          <w:rFonts w:ascii="Liberation Serif" w:hAnsi="Liberation Serif"/>
          <w:bCs/>
          <w:sz w:val="28"/>
          <w:szCs w:val="28"/>
        </w:rPr>
        <w:t xml:space="preserve"> № 204 «</w:t>
      </w:r>
      <w:r w:rsidR="00585F40" w:rsidRPr="008E094B">
        <w:rPr>
          <w:rFonts w:ascii="Liberation Serif" w:hAnsi="Liberation Serif"/>
          <w:color w:val="000000"/>
          <w:sz w:val="28"/>
          <w:szCs w:val="28"/>
        </w:rPr>
        <w:t>О национальных целях и стратегических задачах развития Российской Федерации на период до 2024 года».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>Основные параметры развития экономи</w:t>
      </w:r>
      <w:r w:rsidR="005B1BE6" w:rsidRPr="008E094B">
        <w:rPr>
          <w:rFonts w:ascii="Liberation Serif" w:hAnsi="Liberation Serif"/>
          <w:sz w:val="28"/>
          <w:szCs w:val="28"/>
        </w:rPr>
        <w:t>ки и социальной</w:t>
      </w:r>
      <w:r w:rsidR="00BE6590">
        <w:rPr>
          <w:rFonts w:ascii="Liberation Serif" w:hAnsi="Liberation Serif"/>
          <w:sz w:val="28"/>
          <w:szCs w:val="28"/>
        </w:rPr>
        <w:t xml:space="preserve"> сферы городского округа на 2023</w:t>
      </w:r>
      <w:r w:rsidR="00E544E3" w:rsidRPr="008E094B">
        <w:rPr>
          <w:rFonts w:ascii="Liberation Serif" w:hAnsi="Liberation Serif"/>
          <w:sz w:val="28"/>
          <w:szCs w:val="28"/>
        </w:rPr>
        <w:t xml:space="preserve"> </w:t>
      </w:r>
      <w:r w:rsidR="00BE6590">
        <w:rPr>
          <w:rFonts w:ascii="Liberation Serif" w:hAnsi="Liberation Serif"/>
          <w:sz w:val="28"/>
          <w:szCs w:val="28"/>
        </w:rPr>
        <w:t>– 2025</w:t>
      </w:r>
      <w:r w:rsidRPr="008E094B">
        <w:rPr>
          <w:rFonts w:ascii="Liberation Serif" w:hAnsi="Liberation Serif"/>
          <w:sz w:val="28"/>
          <w:szCs w:val="28"/>
        </w:rPr>
        <w:t xml:space="preserve"> годы разрабо</w:t>
      </w:r>
      <w:r w:rsidR="00BE2036" w:rsidRPr="008E094B">
        <w:rPr>
          <w:rFonts w:ascii="Liberation Serif" w:hAnsi="Liberation Serif"/>
          <w:sz w:val="28"/>
          <w:szCs w:val="28"/>
        </w:rPr>
        <w:t>таны по базовому</w:t>
      </w:r>
      <w:r w:rsidRPr="008E094B">
        <w:rPr>
          <w:rFonts w:ascii="Liberation Serif" w:hAnsi="Liberation Serif"/>
          <w:sz w:val="28"/>
          <w:szCs w:val="28"/>
        </w:rPr>
        <w:t xml:space="preserve"> варианту, предполагающему сохранение и</w:t>
      </w:r>
      <w:r w:rsidR="00BE2036" w:rsidRPr="008E094B">
        <w:rPr>
          <w:rFonts w:ascii="Liberation Serif" w:hAnsi="Liberation Serif"/>
          <w:sz w:val="28"/>
          <w:szCs w:val="28"/>
        </w:rPr>
        <w:t>нерционной динамики развития на</w:t>
      </w:r>
      <w:r w:rsidRPr="008E094B">
        <w:rPr>
          <w:rFonts w:ascii="Liberation Serif" w:hAnsi="Liberation Serif"/>
          <w:sz w:val="28"/>
          <w:szCs w:val="28"/>
        </w:rPr>
        <w:t xml:space="preserve"> среднесрочную перспективу.</w:t>
      </w:r>
      <w:r w:rsidR="00BE6590">
        <w:rPr>
          <w:rFonts w:ascii="Liberation Serif" w:hAnsi="Liberation Serif"/>
          <w:sz w:val="28"/>
          <w:szCs w:val="28"/>
        </w:rPr>
        <w:t xml:space="preserve"> В 2022</w:t>
      </w:r>
      <w:r w:rsidR="00F16EFA">
        <w:rPr>
          <w:rFonts w:ascii="Liberation Serif" w:hAnsi="Liberation Serif"/>
          <w:sz w:val="28"/>
          <w:szCs w:val="28"/>
        </w:rPr>
        <w:t xml:space="preserve"> году ожидается увеличение</w:t>
      </w:r>
      <w:r w:rsidR="0060085F" w:rsidRPr="008E094B">
        <w:rPr>
          <w:rFonts w:ascii="Liberation Serif" w:hAnsi="Liberation Serif"/>
          <w:sz w:val="28"/>
          <w:szCs w:val="28"/>
        </w:rPr>
        <w:t xml:space="preserve"> те</w:t>
      </w:r>
      <w:r w:rsidR="00F16EFA">
        <w:rPr>
          <w:rFonts w:ascii="Liberation Serif" w:hAnsi="Liberation Serif"/>
          <w:sz w:val="28"/>
          <w:szCs w:val="28"/>
        </w:rPr>
        <w:t>м</w:t>
      </w:r>
      <w:r w:rsidR="00BE6590">
        <w:rPr>
          <w:rFonts w:ascii="Liberation Serif" w:hAnsi="Liberation Serif"/>
          <w:sz w:val="28"/>
          <w:szCs w:val="28"/>
        </w:rPr>
        <w:t>па роста экономики района до 10</w:t>
      </w:r>
      <w:r w:rsidR="00CE25F6">
        <w:rPr>
          <w:rFonts w:ascii="Liberation Serif" w:hAnsi="Liberation Serif"/>
          <w:sz w:val="28"/>
          <w:szCs w:val="28"/>
        </w:rPr>
        <w:t>0</w:t>
      </w:r>
      <w:r w:rsidR="00BE6590">
        <w:rPr>
          <w:rFonts w:ascii="Liberation Serif" w:hAnsi="Liberation Serif"/>
          <w:sz w:val="28"/>
          <w:szCs w:val="28"/>
        </w:rPr>
        <w:t>,4</w:t>
      </w:r>
      <w:r w:rsidR="0060085F" w:rsidRPr="008E094B">
        <w:rPr>
          <w:rFonts w:ascii="Liberation Serif" w:hAnsi="Liberation Serif"/>
          <w:sz w:val="28"/>
          <w:szCs w:val="28"/>
        </w:rPr>
        <w:t xml:space="preserve">%. В последующие годы темпы роста </w:t>
      </w:r>
      <w:r w:rsidR="00075798" w:rsidRPr="008E094B">
        <w:rPr>
          <w:rFonts w:ascii="Liberation Serif" w:hAnsi="Liberation Serif"/>
          <w:sz w:val="28"/>
          <w:szCs w:val="28"/>
        </w:rPr>
        <w:t xml:space="preserve"> оцениваются на уровне 1</w:t>
      </w:r>
      <w:r w:rsidR="00BE6590">
        <w:rPr>
          <w:rFonts w:ascii="Liberation Serif" w:hAnsi="Liberation Serif"/>
          <w:sz w:val="28"/>
          <w:szCs w:val="28"/>
        </w:rPr>
        <w:t>02 - 103</w:t>
      </w:r>
      <w:r w:rsidRPr="008E094B">
        <w:rPr>
          <w:rFonts w:ascii="Liberation Serif" w:hAnsi="Liberation Serif"/>
          <w:sz w:val="28"/>
          <w:szCs w:val="28"/>
        </w:rPr>
        <w:t>%,</w:t>
      </w:r>
      <w:r w:rsidR="0060085F" w:rsidRPr="008E094B">
        <w:rPr>
          <w:rFonts w:ascii="Liberation Serif" w:hAnsi="Liberation Serif"/>
          <w:sz w:val="28"/>
          <w:szCs w:val="28"/>
        </w:rPr>
        <w:t xml:space="preserve"> т</w:t>
      </w:r>
      <w:r w:rsidR="00BE6590">
        <w:rPr>
          <w:rFonts w:ascii="Liberation Serif" w:hAnsi="Liberation Serif"/>
          <w:sz w:val="28"/>
          <w:szCs w:val="28"/>
        </w:rPr>
        <w:t>емп роста фонда оплаты труда 109</w:t>
      </w:r>
      <w:r w:rsidR="0060085F" w:rsidRPr="008E094B">
        <w:rPr>
          <w:rFonts w:ascii="Liberation Serif" w:hAnsi="Liberation Serif"/>
          <w:sz w:val="28"/>
          <w:szCs w:val="28"/>
        </w:rPr>
        <w:t xml:space="preserve"> </w:t>
      </w:r>
      <w:r w:rsidR="00AC400D" w:rsidRPr="008E094B">
        <w:rPr>
          <w:rFonts w:ascii="Liberation Serif" w:hAnsi="Liberation Serif"/>
          <w:sz w:val="28"/>
          <w:szCs w:val="28"/>
        </w:rPr>
        <w:t>-</w:t>
      </w:r>
      <w:r w:rsidR="00BE6590">
        <w:rPr>
          <w:rFonts w:ascii="Liberation Serif" w:hAnsi="Liberation Serif"/>
          <w:sz w:val="28"/>
          <w:szCs w:val="28"/>
        </w:rPr>
        <w:t xml:space="preserve"> 111</w:t>
      </w:r>
      <w:r w:rsidRPr="008E094B">
        <w:rPr>
          <w:rFonts w:ascii="Liberation Serif" w:hAnsi="Liberation Serif"/>
          <w:sz w:val="28"/>
          <w:szCs w:val="28"/>
        </w:rPr>
        <w:t xml:space="preserve">%.  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b/>
          <w:sz w:val="28"/>
          <w:szCs w:val="28"/>
          <w:u w:val="single"/>
        </w:rPr>
      </w:pP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b/>
          <w:sz w:val="28"/>
          <w:szCs w:val="28"/>
        </w:rPr>
      </w:pPr>
      <w:r w:rsidRPr="008E094B">
        <w:rPr>
          <w:rFonts w:ascii="Liberation Serif" w:hAnsi="Liberation Serif"/>
          <w:b/>
          <w:sz w:val="28"/>
          <w:szCs w:val="28"/>
        </w:rPr>
        <w:t>Введение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 xml:space="preserve">Пышминский городской округ, расположен в юго-восточной части  Свердловской области, с запада граничит с </w:t>
      </w:r>
      <w:proofErr w:type="spellStart"/>
      <w:r w:rsidRPr="008E094B">
        <w:rPr>
          <w:rFonts w:ascii="Liberation Serif" w:hAnsi="Liberation Serif"/>
          <w:sz w:val="28"/>
          <w:szCs w:val="28"/>
        </w:rPr>
        <w:t>Камышловским</w:t>
      </w:r>
      <w:proofErr w:type="spellEnd"/>
      <w:r w:rsidRPr="008E094B">
        <w:rPr>
          <w:rFonts w:ascii="Liberation Serif" w:hAnsi="Liberation Serif"/>
          <w:sz w:val="28"/>
          <w:szCs w:val="28"/>
        </w:rPr>
        <w:t xml:space="preserve"> районом, с севера с  </w:t>
      </w:r>
      <w:proofErr w:type="spellStart"/>
      <w:r w:rsidRPr="008E094B">
        <w:rPr>
          <w:rFonts w:ascii="Liberation Serif" w:hAnsi="Liberation Serif"/>
          <w:sz w:val="28"/>
          <w:szCs w:val="28"/>
        </w:rPr>
        <w:lastRenderedPageBreak/>
        <w:t>Ирбитским</w:t>
      </w:r>
      <w:proofErr w:type="spellEnd"/>
      <w:r w:rsidRPr="008E094B">
        <w:rPr>
          <w:rFonts w:ascii="Liberation Serif" w:hAnsi="Liberation Serif"/>
          <w:sz w:val="28"/>
          <w:szCs w:val="28"/>
        </w:rPr>
        <w:t xml:space="preserve">, с северо-востока и востока – с </w:t>
      </w:r>
      <w:proofErr w:type="spellStart"/>
      <w:r w:rsidRPr="008E094B">
        <w:rPr>
          <w:rFonts w:ascii="Liberation Serif" w:hAnsi="Liberation Serif"/>
          <w:sz w:val="28"/>
          <w:szCs w:val="28"/>
        </w:rPr>
        <w:t>Талицким</w:t>
      </w:r>
      <w:proofErr w:type="spellEnd"/>
      <w:r w:rsidRPr="008E094B">
        <w:rPr>
          <w:rFonts w:ascii="Liberation Serif" w:hAnsi="Liberation Serif"/>
          <w:sz w:val="28"/>
          <w:szCs w:val="28"/>
        </w:rPr>
        <w:t xml:space="preserve"> районом, с юга – с Курганской  областью. 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>Городской округ занимает площадь 1899 кв.км. Протяженность его территории  с  севера на юг составляет 125</w:t>
      </w:r>
      <w:r w:rsidR="00075798" w:rsidRPr="008E094B">
        <w:rPr>
          <w:rFonts w:ascii="Liberation Serif" w:hAnsi="Liberation Serif"/>
          <w:sz w:val="28"/>
          <w:szCs w:val="28"/>
        </w:rPr>
        <w:t xml:space="preserve"> </w:t>
      </w:r>
      <w:r w:rsidRPr="008E094B">
        <w:rPr>
          <w:rFonts w:ascii="Liberation Serif" w:hAnsi="Liberation Serif"/>
          <w:sz w:val="28"/>
          <w:szCs w:val="28"/>
        </w:rPr>
        <w:t>км</w:t>
      </w:r>
      <w:proofErr w:type="gramStart"/>
      <w:r w:rsidRPr="008E094B">
        <w:rPr>
          <w:rFonts w:ascii="Liberation Serif" w:hAnsi="Liberation Serif"/>
          <w:sz w:val="28"/>
          <w:szCs w:val="28"/>
        </w:rPr>
        <w:t xml:space="preserve">., </w:t>
      </w:r>
      <w:proofErr w:type="gramEnd"/>
      <w:r w:rsidRPr="008E094B">
        <w:rPr>
          <w:rFonts w:ascii="Liberation Serif" w:hAnsi="Liberation Serif"/>
          <w:sz w:val="28"/>
          <w:szCs w:val="28"/>
        </w:rPr>
        <w:t xml:space="preserve">с запада на восток - </w:t>
      </w:r>
      <w:smartTag w:uri="urn:schemas-microsoft-com:office:smarttags" w:element="metricconverter">
        <w:smartTagPr>
          <w:attr w:name="ProductID" w:val="30 км"/>
        </w:smartTagPr>
        <w:r w:rsidRPr="008E094B">
          <w:rPr>
            <w:rFonts w:ascii="Liberation Serif" w:hAnsi="Liberation Serif"/>
            <w:sz w:val="28"/>
            <w:szCs w:val="28"/>
          </w:rPr>
          <w:t>30 км</w:t>
        </w:r>
      </w:smartTag>
      <w:r w:rsidRPr="008E094B">
        <w:rPr>
          <w:rFonts w:ascii="Liberation Serif" w:hAnsi="Liberation Serif"/>
          <w:sz w:val="28"/>
          <w:szCs w:val="28"/>
        </w:rPr>
        <w:t>.</w:t>
      </w:r>
    </w:p>
    <w:p w:rsidR="00AA3E11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>На территории городского округа расположено 4</w:t>
      </w:r>
      <w:r w:rsidR="00075798" w:rsidRPr="008E094B">
        <w:rPr>
          <w:rFonts w:ascii="Liberation Serif" w:hAnsi="Liberation Serif"/>
          <w:sz w:val="28"/>
          <w:szCs w:val="28"/>
        </w:rPr>
        <w:t>4</w:t>
      </w:r>
      <w:r w:rsidRPr="008E094B">
        <w:rPr>
          <w:rFonts w:ascii="Liberation Serif" w:hAnsi="Liberation Serif"/>
          <w:sz w:val="28"/>
          <w:szCs w:val="28"/>
        </w:rPr>
        <w:t xml:space="preserve"> населенных пункта, в  которых </w:t>
      </w:r>
      <w:r w:rsidR="00075798" w:rsidRPr="008E094B">
        <w:rPr>
          <w:rFonts w:ascii="Liberation Serif" w:hAnsi="Liberation Serif"/>
          <w:sz w:val="28"/>
          <w:szCs w:val="28"/>
        </w:rPr>
        <w:t>по состоян</w:t>
      </w:r>
      <w:r w:rsidR="00AC400D" w:rsidRPr="008E094B">
        <w:rPr>
          <w:rFonts w:ascii="Liberation Serif" w:hAnsi="Liberation Serif"/>
          <w:sz w:val="28"/>
          <w:szCs w:val="28"/>
        </w:rPr>
        <w:t xml:space="preserve">ию на </w:t>
      </w:r>
      <w:r w:rsidR="000E26EA" w:rsidRPr="008E094B">
        <w:rPr>
          <w:rFonts w:ascii="Liberation Serif" w:hAnsi="Liberation Serif"/>
          <w:sz w:val="28"/>
          <w:szCs w:val="28"/>
        </w:rPr>
        <w:t>0</w:t>
      </w:r>
      <w:r w:rsidR="00BE6590">
        <w:rPr>
          <w:rFonts w:ascii="Liberation Serif" w:hAnsi="Liberation Serif"/>
          <w:sz w:val="28"/>
          <w:szCs w:val="28"/>
        </w:rPr>
        <w:t>1.01.2022</w:t>
      </w:r>
      <w:r w:rsidRPr="008E094B">
        <w:rPr>
          <w:rFonts w:ascii="Liberation Serif" w:hAnsi="Liberation Serif"/>
          <w:sz w:val="28"/>
          <w:szCs w:val="28"/>
        </w:rPr>
        <w:t xml:space="preserve"> года проживало </w:t>
      </w:r>
      <w:r w:rsidR="00BE6590">
        <w:rPr>
          <w:rFonts w:ascii="Liberation Serif" w:hAnsi="Liberation Serif"/>
          <w:sz w:val="28"/>
          <w:szCs w:val="28"/>
        </w:rPr>
        <w:t>18</w:t>
      </w:r>
      <w:r w:rsidR="00CE25F6">
        <w:rPr>
          <w:rFonts w:ascii="Liberation Serif" w:hAnsi="Liberation Serif"/>
          <w:sz w:val="28"/>
          <w:szCs w:val="28"/>
        </w:rPr>
        <w:t xml:space="preserve"> </w:t>
      </w:r>
      <w:r w:rsidR="00290A4C">
        <w:rPr>
          <w:rFonts w:ascii="Liberation Serif" w:hAnsi="Liberation Serif"/>
          <w:sz w:val="28"/>
          <w:szCs w:val="28"/>
        </w:rPr>
        <w:t>93</w:t>
      </w:r>
      <w:r w:rsidR="00BE6590">
        <w:rPr>
          <w:rFonts w:ascii="Liberation Serif" w:hAnsi="Liberation Serif"/>
          <w:sz w:val="28"/>
          <w:szCs w:val="28"/>
        </w:rPr>
        <w:t>0</w:t>
      </w:r>
      <w:r w:rsidRPr="008E094B">
        <w:rPr>
          <w:rFonts w:ascii="Liberation Serif" w:hAnsi="Liberation Serif"/>
          <w:sz w:val="28"/>
          <w:szCs w:val="28"/>
        </w:rPr>
        <w:t xml:space="preserve"> чел</w:t>
      </w:r>
      <w:r w:rsidR="00E544E3" w:rsidRPr="008E094B">
        <w:rPr>
          <w:rFonts w:ascii="Liberation Serif" w:hAnsi="Liberation Serif"/>
          <w:sz w:val="28"/>
          <w:szCs w:val="28"/>
        </w:rPr>
        <w:t>овек</w:t>
      </w:r>
      <w:r w:rsidRPr="008E094B">
        <w:rPr>
          <w:rFonts w:ascii="Liberation Serif" w:hAnsi="Liberation Serif"/>
          <w:sz w:val="28"/>
          <w:szCs w:val="28"/>
        </w:rPr>
        <w:t>. Администр</w:t>
      </w:r>
      <w:r w:rsidR="00AC400D" w:rsidRPr="008E094B">
        <w:rPr>
          <w:rFonts w:ascii="Liberation Serif" w:hAnsi="Liberation Serif"/>
          <w:sz w:val="28"/>
          <w:szCs w:val="28"/>
        </w:rPr>
        <w:t xml:space="preserve">ативный центр района – </w:t>
      </w:r>
      <w:r w:rsidRPr="008E094B">
        <w:rPr>
          <w:rFonts w:ascii="Liberation Serif" w:hAnsi="Liberation Serif"/>
          <w:sz w:val="28"/>
          <w:szCs w:val="28"/>
        </w:rPr>
        <w:t>поселок</w:t>
      </w:r>
      <w:r w:rsidR="00AC400D" w:rsidRPr="008E094B">
        <w:rPr>
          <w:rFonts w:ascii="Liberation Serif" w:hAnsi="Liberation Serif"/>
          <w:sz w:val="28"/>
          <w:szCs w:val="28"/>
        </w:rPr>
        <w:t xml:space="preserve"> городского типа</w:t>
      </w:r>
      <w:r w:rsidRPr="008E094B">
        <w:rPr>
          <w:rFonts w:ascii="Liberation Serif" w:hAnsi="Liberation Serif"/>
          <w:sz w:val="28"/>
          <w:szCs w:val="28"/>
        </w:rPr>
        <w:t xml:space="preserve">  Пышма  расположен  в  </w:t>
      </w:r>
      <w:smartTag w:uri="urn:schemas-microsoft-com:office:smarttags" w:element="metricconverter">
        <w:smartTagPr>
          <w:attr w:name="ProductID" w:val="178 км"/>
        </w:smartTagPr>
        <w:r w:rsidRPr="008E094B">
          <w:rPr>
            <w:rFonts w:ascii="Liberation Serif" w:hAnsi="Liberation Serif"/>
            <w:sz w:val="28"/>
            <w:szCs w:val="28"/>
          </w:rPr>
          <w:t>178 км</w:t>
        </w:r>
      </w:smartTag>
      <w:proofErr w:type="gramStart"/>
      <w:r w:rsidRPr="008E094B">
        <w:rPr>
          <w:rFonts w:ascii="Liberation Serif" w:hAnsi="Liberation Serif"/>
          <w:sz w:val="28"/>
          <w:szCs w:val="28"/>
        </w:rPr>
        <w:t>.</w:t>
      </w:r>
      <w:proofErr w:type="gramEnd"/>
      <w:r w:rsidRPr="008E094B">
        <w:rPr>
          <w:rFonts w:ascii="Liberation Serif" w:hAnsi="Liberation Serif"/>
          <w:sz w:val="28"/>
          <w:szCs w:val="28"/>
        </w:rPr>
        <w:t xml:space="preserve">  </w:t>
      </w:r>
      <w:proofErr w:type="gramStart"/>
      <w:r w:rsidRPr="008E094B">
        <w:rPr>
          <w:rFonts w:ascii="Liberation Serif" w:hAnsi="Liberation Serif"/>
          <w:sz w:val="28"/>
          <w:szCs w:val="28"/>
        </w:rPr>
        <w:t>о</w:t>
      </w:r>
      <w:proofErr w:type="gramEnd"/>
      <w:r w:rsidRPr="008E094B">
        <w:rPr>
          <w:rFonts w:ascii="Liberation Serif" w:hAnsi="Liberation Serif"/>
          <w:sz w:val="28"/>
          <w:szCs w:val="28"/>
        </w:rPr>
        <w:t>т  г. Екатеринбург,  на  трассе  федерального  значения  Екатеринбург-Тюмень. Численность  на</w:t>
      </w:r>
      <w:r w:rsidR="0060085F" w:rsidRPr="008E094B">
        <w:rPr>
          <w:rFonts w:ascii="Liberation Serif" w:hAnsi="Liberation Serif"/>
          <w:sz w:val="28"/>
          <w:szCs w:val="28"/>
        </w:rPr>
        <w:t>селения проживающего  в  административном центре</w:t>
      </w:r>
      <w:r w:rsidRPr="008E094B">
        <w:rPr>
          <w:rFonts w:ascii="Liberation Serif" w:hAnsi="Liberation Serif"/>
          <w:sz w:val="28"/>
          <w:szCs w:val="28"/>
        </w:rPr>
        <w:t xml:space="preserve"> – </w:t>
      </w:r>
      <w:r w:rsidR="003B2F94">
        <w:rPr>
          <w:rFonts w:ascii="Liberation Serif" w:hAnsi="Liberation Serif"/>
          <w:sz w:val="28"/>
          <w:szCs w:val="28"/>
        </w:rPr>
        <w:t>9</w:t>
      </w:r>
      <w:r w:rsidR="00BE6590">
        <w:rPr>
          <w:rFonts w:ascii="Liberation Serif" w:hAnsi="Liberation Serif"/>
          <w:sz w:val="28"/>
          <w:szCs w:val="28"/>
        </w:rPr>
        <w:t xml:space="preserve"> 542</w:t>
      </w:r>
      <w:r w:rsidRPr="008E094B">
        <w:rPr>
          <w:rFonts w:ascii="Liberation Serif" w:hAnsi="Liberation Serif"/>
          <w:sz w:val="28"/>
          <w:szCs w:val="28"/>
        </w:rPr>
        <w:t xml:space="preserve"> чел</w:t>
      </w:r>
      <w:r w:rsidR="00AC400D" w:rsidRPr="008E094B">
        <w:rPr>
          <w:rFonts w:ascii="Liberation Serif" w:hAnsi="Liberation Serif"/>
          <w:sz w:val="28"/>
          <w:szCs w:val="28"/>
        </w:rPr>
        <w:t>овек</w:t>
      </w:r>
      <w:r w:rsidR="00BE6590">
        <w:rPr>
          <w:rFonts w:ascii="Liberation Serif" w:hAnsi="Liberation Serif"/>
          <w:sz w:val="28"/>
          <w:szCs w:val="28"/>
        </w:rPr>
        <w:t>а</w:t>
      </w:r>
      <w:r w:rsidRPr="008E094B">
        <w:rPr>
          <w:rFonts w:ascii="Liberation Serif" w:hAnsi="Liberation Serif"/>
          <w:sz w:val="28"/>
          <w:szCs w:val="28"/>
        </w:rPr>
        <w:t>, в сельских населенных пунктах –</w:t>
      </w:r>
      <w:r w:rsidR="00BE6590">
        <w:rPr>
          <w:rFonts w:ascii="Liberation Serif" w:hAnsi="Liberation Serif"/>
          <w:sz w:val="28"/>
          <w:szCs w:val="28"/>
        </w:rPr>
        <w:t xml:space="preserve"> 9 388</w:t>
      </w:r>
      <w:r w:rsidRPr="008E094B">
        <w:rPr>
          <w:rFonts w:ascii="Liberation Serif" w:hAnsi="Liberation Serif"/>
          <w:sz w:val="28"/>
          <w:szCs w:val="28"/>
        </w:rPr>
        <w:t xml:space="preserve"> человек. Социально-экономическое развитие Пышми</w:t>
      </w:r>
      <w:r w:rsidR="004C3A05" w:rsidRPr="008E094B">
        <w:rPr>
          <w:rFonts w:ascii="Liberation Serif" w:hAnsi="Liberation Serif"/>
          <w:sz w:val="28"/>
          <w:szCs w:val="28"/>
        </w:rPr>
        <w:t>н</w:t>
      </w:r>
      <w:r w:rsidR="00290A4C">
        <w:rPr>
          <w:rFonts w:ascii="Liberation Serif" w:hAnsi="Liberation Serif"/>
          <w:sz w:val="28"/>
          <w:szCs w:val="28"/>
        </w:rPr>
        <w:t>ского городского округа в</w:t>
      </w:r>
      <w:r w:rsidR="00AC400D" w:rsidRPr="008E094B">
        <w:rPr>
          <w:rFonts w:ascii="Liberation Serif" w:hAnsi="Liberation Serif"/>
          <w:sz w:val="28"/>
          <w:szCs w:val="28"/>
        </w:rPr>
        <w:t xml:space="preserve"> </w:t>
      </w:r>
      <w:r w:rsidR="00BE6590">
        <w:rPr>
          <w:rFonts w:ascii="Liberation Serif" w:hAnsi="Liberation Serif"/>
          <w:sz w:val="28"/>
          <w:szCs w:val="28"/>
        </w:rPr>
        <w:t>2021</w:t>
      </w:r>
      <w:r w:rsidR="00CE25F6">
        <w:rPr>
          <w:rFonts w:ascii="Liberation Serif" w:hAnsi="Liberation Serif"/>
          <w:sz w:val="28"/>
          <w:szCs w:val="28"/>
        </w:rPr>
        <w:t xml:space="preserve"> году</w:t>
      </w:r>
      <w:r w:rsidRPr="008E094B">
        <w:rPr>
          <w:rFonts w:ascii="Liberation Serif" w:hAnsi="Liberation Serif"/>
          <w:sz w:val="28"/>
          <w:szCs w:val="28"/>
        </w:rPr>
        <w:t xml:space="preserve"> характеризовалось поступательным развитием, хотя по отдельным показателям  имели  место  спады,  как  в  </w:t>
      </w:r>
      <w:proofErr w:type="gramStart"/>
      <w:r w:rsidRPr="008E094B">
        <w:rPr>
          <w:rFonts w:ascii="Liberation Serif" w:hAnsi="Liberation Serif"/>
          <w:sz w:val="28"/>
          <w:szCs w:val="28"/>
        </w:rPr>
        <w:t>социальной</w:t>
      </w:r>
      <w:proofErr w:type="gramEnd"/>
      <w:r w:rsidRPr="008E094B">
        <w:rPr>
          <w:rFonts w:ascii="Liberation Serif" w:hAnsi="Liberation Serif"/>
          <w:sz w:val="28"/>
          <w:szCs w:val="28"/>
        </w:rPr>
        <w:t>,  так и  в экономической  сферах.</w:t>
      </w:r>
    </w:p>
    <w:p w:rsidR="00AA3E11" w:rsidRPr="008E094B" w:rsidRDefault="00AA3E11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</w:p>
    <w:p w:rsidR="00AA3E11" w:rsidRPr="008E094B" w:rsidRDefault="00AA3E11" w:rsidP="00C466E0">
      <w:pPr>
        <w:pStyle w:val="a8"/>
        <w:ind w:right="-142" w:firstLine="567"/>
        <w:rPr>
          <w:rFonts w:ascii="Liberation Serif" w:hAnsi="Liberation Serif"/>
          <w:b/>
          <w:sz w:val="28"/>
          <w:szCs w:val="28"/>
        </w:rPr>
      </w:pPr>
      <w:r w:rsidRPr="008E094B">
        <w:rPr>
          <w:rFonts w:ascii="Liberation Serif" w:hAnsi="Liberation Serif"/>
          <w:b/>
          <w:sz w:val="28"/>
          <w:szCs w:val="28"/>
          <w:lang w:val="en-US"/>
        </w:rPr>
        <w:t>I</w:t>
      </w:r>
      <w:r w:rsidRPr="008E094B">
        <w:rPr>
          <w:rFonts w:ascii="Liberation Serif" w:hAnsi="Liberation Serif"/>
          <w:b/>
          <w:sz w:val="28"/>
          <w:szCs w:val="28"/>
        </w:rPr>
        <w:t>. Финансы</w:t>
      </w:r>
    </w:p>
    <w:p w:rsidR="00AA3E11" w:rsidRPr="008E094B" w:rsidRDefault="00AA3E11" w:rsidP="00C466E0">
      <w:pPr>
        <w:pStyle w:val="a8"/>
        <w:ind w:right="-142" w:firstLine="567"/>
        <w:rPr>
          <w:rFonts w:ascii="Liberation Serif" w:hAnsi="Liberation Serif"/>
          <w:b/>
          <w:sz w:val="28"/>
          <w:szCs w:val="28"/>
        </w:rPr>
      </w:pPr>
    </w:p>
    <w:p w:rsidR="004C3A05" w:rsidRPr="00D80496" w:rsidRDefault="004C3A05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D80496">
        <w:rPr>
          <w:rFonts w:ascii="Liberation Serif" w:hAnsi="Liberation Serif"/>
          <w:sz w:val="28"/>
          <w:szCs w:val="28"/>
        </w:rPr>
        <w:t xml:space="preserve">Основным инструментом и одновременно индикатором социально – экономического развития территории является бюджет муниципального образования. </w:t>
      </w:r>
      <w:r w:rsidRPr="00D80496">
        <w:rPr>
          <w:rFonts w:ascii="Liberation Serif" w:hAnsi="Liberation Serif"/>
          <w:bCs/>
          <w:iCs/>
          <w:sz w:val="28"/>
          <w:szCs w:val="28"/>
        </w:rPr>
        <w:t>Бюджет Пышминского городского округа</w:t>
      </w:r>
      <w:r w:rsidRPr="00D80496">
        <w:rPr>
          <w:rFonts w:ascii="Liberation Serif" w:hAnsi="Liberation Serif"/>
          <w:sz w:val="28"/>
          <w:szCs w:val="28"/>
        </w:rPr>
        <w:t xml:space="preserve"> является дотационным. Дотаций недостаточно для решения вопросов местного значения, необходимо привлекать инвесторов для открытия новых предприятий, что приведет к увеличению местного бюджета за счет налоговых поступлений, а также аренды земельных участков.</w:t>
      </w:r>
    </w:p>
    <w:p w:rsidR="00541FC7" w:rsidRPr="00E70C3D" w:rsidRDefault="00541FC7" w:rsidP="00541FC7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E70C3D">
        <w:rPr>
          <w:rFonts w:ascii="Liberation Serif" w:hAnsi="Liberation Serif"/>
          <w:sz w:val="28"/>
          <w:szCs w:val="28"/>
        </w:rPr>
        <w:t>По итогам 2021 года</w:t>
      </w:r>
      <w:r w:rsidRPr="00E70C3D">
        <w:rPr>
          <w:rFonts w:ascii="Liberation Serif" w:hAnsi="Liberation Serif"/>
          <w:b/>
          <w:sz w:val="28"/>
          <w:szCs w:val="28"/>
        </w:rPr>
        <w:t xml:space="preserve"> </w:t>
      </w:r>
      <w:r w:rsidRPr="008346BE">
        <w:rPr>
          <w:rFonts w:ascii="Liberation Serif" w:hAnsi="Liberation Serif"/>
          <w:sz w:val="28"/>
          <w:szCs w:val="28"/>
        </w:rPr>
        <w:t>доходная часть бюджета</w:t>
      </w:r>
      <w:r>
        <w:rPr>
          <w:rFonts w:ascii="Liberation Serif" w:hAnsi="Liberation Serif"/>
          <w:sz w:val="28"/>
          <w:szCs w:val="28"/>
        </w:rPr>
        <w:t xml:space="preserve"> на 01.01.2022</w:t>
      </w:r>
      <w:r w:rsidRPr="00E70C3D">
        <w:rPr>
          <w:rFonts w:ascii="Liberation Serif" w:hAnsi="Liberation Serif"/>
          <w:sz w:val="28"/>
          <w:szCs w:val="28"/>
        </w:rPr>
        <w:t xml:space="preserve"> года исполнена на 86,0%, получено доходов </w:t>
      </w:r>
      <w:r>
        <w:rPr>
          <w:rFonts w:ascii="Liberation Serif" w:hAnsi="Liberation Serif"/>
          <w:sz w:val="28"/>
          <w:szCs w:val="28"/>
        </w:rPr>
        <w:t>1 млрд. 206 млн. 254,4 тыс. рублей</w:t>
      </w:r>
      <w:r w:rsidRPr="00E70C3D">
        <w:rPr>
          <w:rFonts w:ascii="Liberation Serif" w:hAnsi="Liberation Serif"/>
          <w:sz w:val="28"/>
          <w:szCs w:val="28"/>
        </w:rPr>
        <w:t>, в том числе налоговых и неналоговых доходов по</w:t>
      </w:r>
      <w:r>
        <w:rPr>
          <w:rFonts w:ascii="Liberation Serif" w:hAnsi="Liberation Serif"/>
          <w:sz w:val="28"/>
          <w:szCs w:val="28"/>
        </w:rPr>
        <w:t>ступило 285 млн. 321,9 тыс. рублей</w:t>
      </w:r>
      <w:r w:rsidRPr="00E70C3D">
        <w:rPr>
          <w:rFonts w:ascii="Liberation Serif" w:hAnsi="Liberation Serif"/>
          <w:sz w:val="28"/>
          <w:szCs w:val="28"/>
        </w:rPr>
        <w:t xml:space="preserve"> - 93,4% к плановым показателя</w:t>
      </w:r>
      <w:r w:rsidR="00F755C8">
        <w:rPr>
          <w:rFonts w:ascii="Liberation Serif" w:hAnsi="Liberation Serif"/>
          <w:sz w:val="28"/>
          <w:szCs w:val="28"/>
        </w:rPr>
        <w:t>м, безвозмездных поступлений 920</w:t>
      </w:r>
      <w:r w:rsidRPr="00E70C3D">
        <w:rPr>
          <w:rFonts w:ascii="Liberation Serif" w:hAnsi="Liberation Serif"/>
          <w:sz w:val="28"/>
          <w:szCs w:val="28"/>
        </w:rPr>
        <w:t xml:space="preserve"> млн. 9</w:t>
      </w:r>
      <w:r w:rsidR="00F755C8">
        <w:rPr>
          <w:rFonts w:ascii="Liberation Serif" w:hAnsi="Liberation Serif"/>
          <w:sz w:val="28"/>
          <w:szCs w:val="28"/>
        </w:rPr>
        <w:t>32,5</w:t>
      </w:r>
      <w:r w:rsidRPr="00E70C3D">
        <w:rPr>
          <w:rFonts w:ascii="Liberation Serif" w:hAnsi="Liberation Serif"/>
          <w:sz w:val="28"/>
          <w:szCs w:val="28"/>
        </w:rPr>
        <w:t xml:space="preserve"> тыс.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E70C3D">
        <w:rPr>
          <w:rFonts w:ascii="Liberation Serif" w:hAnsi="Liberation Serif"/>
          <w:sz w:val="28"/>
          <w:szCs w:val="28"/>
        </w:rPr>
        <w:t>руб</w:t>
      </w:r>
      <w:r>
        <w:rPr>
          <w:rFonts w:ascii="Liberation Serif" w:hAnsi="Liberation Serif"/>
          <w:sz w:val="28"/>
          <w:szCs w:val="28"/>
        </w:rPr>
        <w:t>лей</w:t>
      </w:r>
      <w:r w:rsidRPr="00E70C3D">
        <w:rPr>
          <w:rFonts w:ascii="Liberation Serif" w:hAnsi="Liberation Serif"/>
          <w:sz w:val="28"/>
          <w:szCs w:val="28"/>
        </w:rPr>
        <w:t xml:space="preserve"> - 85,1%.  </w:t>
      </w:r>
    </w:p>
    <w:p w:rsidR="00541FC7" w:rsidRPr="00E70C3D" w:rsidRDefault="00541FC7" w:rsidP="00541FC7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E70C3D">
        <w:rPr>
          <w:rFonts w:ascii="Liberation Serif" w:hAnsi="Liberation Serif"/>
          <w:sz w:val="28"/>
          <w:szCs w:val="28"/>
        </w:rPr>
        <w:t>При сравнении поступлений в доходную часть бюджета на 01.01.2022 года с поступления</w:t>
      </w:r>
      <w:r w:rsidR="00F755C8">
        <w:rPr>
          <w:rFonts w:ascii="Liberation Serif" w:hAnsi="Liberation Serif"/>
          <w:sz w:val="28"/>
          <w:szCs w:val="28"/>
        </w:rPr>
        <w:t>ми на 01.01.2021 года отмечается рост</w:t>
      </w:r>
      <w:r>
        <w:rPr>
          <w:rFonts w:ascii="Liberation Serif" w:hAnsi="Liberation Serif"/>
          <w:sz w:val="28"/>
          <w:szCs w:val="28"/>
        </w:rPr>
        <w:t xml:space="preserve"> на 33 млн. 171,9 тыс. рублей</w:t>
      </w:r>
      <w:r w:rsidRPr="00E70C3D">
        <w:rPr>
          <w:rFonts w:ascii="Liberation Serif" w:hAnsi="Liberation Serif"/>
          <w:sz w:val="28"/>
          <w:szCs w:val="28"/>
        </w:rPr>
        <w:t>, в том числе  по налого</w:t>
      </w:r>
      <w:r w:rsidR="00F755C8">
        <w:rPr>
          <w:rFonts w:ascii="Liberation Serif" w:hAnsi="Liberation Serif"/>
          <w:sz w:val="28"/>
          <w:szCs w:val="28"/>
        </w:rPr>
        <w:t>вым и неналоговым доходам</w:t>
      </w:r>
      <w:r>
        <w:rPr>
          <w:rFonts w:ascii="Liberation Serif" w:hAnsi="Liberation Serif"/>
          <w:sz w:val="28"/>
          <w:szCs w:val="28"/>
        </w:rPr>
        <w:t xml:space="preserve"> на 65 млн. 337,8 тыс. рублей</w:t>
      </w:r>
      <w:r w:rsidR="00F4088F">
        <w:rPr>
          <w:rFonts w:ascii="Liberation Serif" w:hAnsi="Liberation Serif"/>
          <w:sz w:val="28"/>
          <w:szCs w:val="28"/>
        </w:rPr>
        <w:t>. В тоже время, произошло снижение</w:t>
      </w:r>
      <w:r w:rsidRPr="00E70C3D">
        <w:rPr>
          <w:rFonts w:ascii="Liberation Serif" w:hAnsi="Liberation Serif"/>
          <w:sz w:val="28"/>
          <w:szCs w:val="28"/>
        </w:rPr>
        <w:t xml:space="preserve"> по</w:t>
      </w:r>
      <w:r w:rsidR="00F755C8">
        <w:rPr>
          <w:rFonts w:ascii="Liberation Serif" w:hAnsi="Liberation Serif"/>
          <w:sz w:val="28"/>
          <w:szCs w:val="28"/>
        </w:rPr>
        <w:t xml:space="preserve"> безвозмездным поступлениям на 32</w:t>
      </w:r>
      <w:r>
        <w:rPr>
          <w:rFonts w:ascii="Liberation Serif" w:hAnsi="Liberation Serif"/>
          <w:sz w:val="28"/>
          <w:szCs w:val="28"/>
        </w:rPr>
        <w:t xml:space="preserve"> млн. 1</w:t>
      </w:r>
      <w:r w:rsidR="00F755C8">
        <w:rPr>
          <w:rFonts w:ascii="Liberation Serif" w:hAnsi="Liberation Serif"/>
          <w:sz w:val="28"/>
          <w:szCs w:val="28"/>
        </w:rPr>
        <w:t>65,5</w:t>
      </w:r>
      <w:r>
        <w:rPr>
          <w:rFonts w:ascii="Liberation Serif" w:hAnsi="Liberation Serif"/>
          <w:sz w:val="28"/>
          <w:szCs w:val="28"/>
        </w:rPr>
        <w:t xml:space="preserve"> тыс. рублей.</w:t>
      </w:r>
    </w:p>
    <w:p w:rsidR="00541FC7" w:rsidRPr="00E70C3D" w:rsidRDefault="00541FC7" w:rsidP="00541FC7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E70C3D">
        <w:rPr>
          <w:rFonts w:ascii="Liberation Serif" w:hAnsi="Liberation Serif"/>
          <w:sz w:val="28"/>
          <w:szCs w:val="28"/>
        </w:rPr>
        <w:t>Структура поступлений по налогам и сборам в отчетном периоде складывалась с преобладающей долей налога на доходы физических лиц, которая составила 68,7% от всех налоговых и неналоговых доходов бюджета. Поступления по данному налог</w:t>
      </w:r>
      <w:r>
        <w:rPr>
          <w:rFonts w:ascii="Liberation Serif" w:hAnsi="Liberation Serif"/>
          <w:sz w:val="28"/>
          <w:szCs w:val="28"/>
        </w:rPr>
        <w:t>у составили 195 млн. 928,7 тыс.</w:t>
      </w:r>
      <w:r w:rsidRPr="00E70C3D">
        <w:rPr>
          <w:rFonts w:ascii="Liberation Serif" w:hAnsi="Liberation Serif"/>
          <w:sz w:val="28"/>
          <w:szCs w:val="28"/>
        </w:rPr>
        <w:t xml:space="preserve"> рублей, что составляет 91,0% плановых назначений на 2021 год. </w:t>
      </w:r>
    </w:p>
    <w:p w:rsidR="00541FC7" w:rsidRPr="00E70C3D" w:rsidRDefault="00F755C8" w:rsidP="00541FC7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Свыше 95</w:t>
      </w:r>
      <w:r w:rsidR="00541FC7" w:rsidRPr="00E70C3D">
        <w:rPr>
          <w:rFonts w:ascii="Liberation Serif" w:hAnsi="Liberation Serif"/>
          <w:sz w:val="28"/>
          <w:szCs w:val="28"/>
        </w:rPr>
        <w:t>% к годовым показателям  исполнены следующие налоговые и неналоговые доходы:</w:t>
      </w:r>
    </w:p>
    <w:p w:rsidR="00541FC7" w:rsidRPr="00E70C3D" w:rsidRDefault="00541FC7" w:rsidP="00541FC7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E70C3D">
        <w:rPr>
          <w:rFonts w:ascii="Liberation Serif" w:hAnsi="Liberation Serif"/>
          <w:sz w:val="28"/>
          <w:szCs w:val="28"/>
        </w:rPr>
        <w:tab/>
        <w:t xml:space="preserve">-  </w:t>
      </w:r>
      <w:r w:rsidR="00F755C8">
        <w:rPr>
          <w:rFonts w:ascii="Liberation Serif" w:hAnsi="Liberation Serif"/>
          <w:sz w:val="28"/>
          <w:szCs w:val="28"/>
        </w:rPr>
        <w:t>103 «АКЦИЗЫ» - исполнение 102</w:t>
      </w:r>
      <w:r w:rsidRPr="00E70C3D">
        <w:rPr>
          <w:rFonts w:ascii="Liberation Serif" w:hAnsi="Liberation Serif"/>
          <w:sz w:val="28"/>
          <w:szCs w:val="28"/>
        </w:rPr>
        <w:t>% к плану;</w:t>
      </w:r>
    </w:p>
    <w:p w:rsidR="00541FC7" w:rsidRPr="00E70C3D" w:rsidRDefault="00541FC7" w:rsidP="00541FC7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E70C3D">
        <w:rPr>
          <w:rFonts w:ascii="Liberation Serif" w:hAnsi="Liberation Serif"/>
          <w:sz w:val="28"/>
          <w:szCs w:val="28"/>
        </w:rPr>
        <w:tab/>
        <w:t>- 105 «НАЛОГИ НА СОВОКУПНЫЙ ДОХОД» - исполнение 100,9% к плану;</w:t>
      </w:r>
    </w:p>
    <w:p w:rsidR="00541FC7" w:rsidRPr="00E70C3D" w:rsidRDefault="00541FC7" w:rsidP="00541FC7">
      <w:pPr>
        <w:pStyle w:val="a8"/>
        <w:ind w:right="-142" w:firstLine="567"/>
        <w:rPr>
          <w:rFonts w:ascii="Liberation Serif" w:hAnsi="Liberation Serif"/>
          <w:bCs/>
          <w:sz w:val="28"/>
          <w:szCs w:val="28"/>
        </w:rPr>
      </w:pPr>
      <w:r w:rsidRPr="00E70C3D">
        <w:rPr>
          <w:rFonts w:ascii="Liberation Serif" w:hAnsi="Liberation Serif"/>
          <w:sz w:val="28"/>
          <w:szCs w:val="28"/>
        </w:rPr>
        <w:tab/>
        <w:t xml:space="preserve">- </w:t>
      </w:r>
      <w:r w:rsidRPr="00E70C3D">
        <w:rPr>
          <w:rFonts w:ascii="Liberation Serif" w:hAnsi="Liberation Serif"/>
          <w:bCs/>
          <w:sz w:val="28"/>
          <w:szCs w:val="28"/>
        </w:rPr>
        <w:t>106  «НАЛОГИ НА ИМУЩЕСТВО» - исполнение 104,1% к плану;</w:t>
      </w:r>
    </w:p>
    <w:p w:rsidR="00541FC7" w:rsidRPr="00E70C3D" w:rsidRDefault="00541FC7" w:rsidP="00541FC7">
      <w:pPr>
        <w:pStyle w:val="a8"/>
        <w:ind w:right="-142" w:firstLine="567"/>
        <w:rPr>
          <w:rFonts w:ascii="Liberation Serif" w:hAnsi="Liberation Serif"/>
          <w:bCs/>
          <w:sz w:val="28"/>
          <w:szCs w:val="28"/>
        </w:rPr>
      </w:pPr>
      <w:r w:rsidRPr="00E70C3D">
        <w:rPr>
          <w:rFonts w:ascii="Liberation Serif" w:hAnsi="Liberation Serif"/>
          <w:sz w:val="28"/>
          <w:szCs w:val="28"/>
        </w:rPr>
        <w:tab/>
        <w:t xml:space="preserve">- </w:t>
      </w:r>
      <w:r w:rsidRPr="00E70C3D">
        <w:rPr>
          <w:rFonts w:ascii="Liberation Serif" w:hAnsi="Liberation Serif"/>
          <w:bCs/>
          <w:sz w:val="28"/>
          <w:szCs w:val="28"/>
        </w:rPr>
        <w:t>108 «ГОСПОШЛИНА» - исполнение 103,7% к плану;</w:t>
      </w:r>
    </w:p>
    <w:p w:rsidR="00541FC7" w:rsidRDefault="00541FC7" w:rsidP="00541FC7">
      <w:pPr>
        <w:pStyle w:val="a8"/>
        <w:ind w:right="-142"/>
        <w:rPr>
          <w:rFonts w:ascii="Liberation Serif" w:hAnsi="Liberation Serif"/>
          <w:sz w:val="28"/>
          <w:szCs w:val="28"/>
        </w:rPr>
      </w:pPr>
      <w:r w:rsidRPr="00E70C3D">
        <w:rPr>
          <w:rFonts w:ascii="Liberation Serif" w:hAnsi="Liberation Serif"/>
          <w:bCs/>
          <w:sz w:val="28"/>
          <w:szCs w:val="28"/>
        </w:rPr>
        <w:lastRenderedPageBreak/>
        <w:tab/>
        <w:t xml:space="preserve">- </w:t>
      </w:r>
      <w:r w:rsidRPr="00E70C3D">
        <w:rPr>
          <w:rFonts w:ascii="Liberation Serif" w:hAnsi="Liberation Serif"/>
          <w:sz w:val="28"/>
          <w:szCs w:val="28"/>
        </w:rPr>
        <w:t>113 «ДОХОДЫ ОТ ОКАЗАНИЯ ПЛАТНЫХ УСЛУГ И КОМПЕНСАЦИИ ЗАТРАТ» - исполнение 99,8%.</w:t>
      </w:r>
    </w:p>
    <w:p w:rsidR="00F67BA7" w:rsidRPr="00C62824" w:rsidRDefault="00541FC7" w:rsidP="00541FC7">
      <w:pPr>
        <w:pStyle w:val="a8"/>
        <w:ind w:right="-142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 2023</w:t>
      </w:r>
      <w:r w:rsidR="00141D18">
        <w:rPr>
          <w:rFonts w:ascii="Liberation Serif" w:hAnsi="Liberation Serif"/>
          <w:sz w:val="28"/>
          <w:szCs w:val="28"/>
        </w:rPr>
        <w:t xml:space="preserve"> года ожидается</w:t>
      </w:r>
      <w:r>
        <w:rPr>
          <w:rFonts w:ascii="Liberation Serif" w:hAnsi="Liberation Serif"/>
          <w:sz w:val="28"/>
          <w:szCs w:val="28"/>
        </w:rPr>
        <w:t xml:space="preserve"> постепенное</w:t>
      </w:r>
      <w:r w:rsidR="00141D18">
        <w:rPr>
          <w:rFonts w:ascii="Liberation Serif" w:hAnsi="Liberation Serif"/>
          <w:sz w:val="28"/>
          <w:szCs w:val="28"/>
        </w:rPr>
        <w:t xml:space="preserve"> восстановление экономики и выход на траекторию устойчивого роста</w:t>
      </w:r>
      <w:r w:rsidR="001A534B">
        <w:rPr>
          <w:rFonts w:ascii="Liberation Serif" w:hAnsi="Liberation Serif"/>
          <w:sz w:val="28"/>
          <w:szCs w:val="28"/>
        </w:rPr>
        <w:t>, который продолжится в среднесрочном периоде. В результате чего прогнозируется увеличение доходов местного бюджета до 1</w:t>
      </w:r>
      <w:r>
        <w:rPr>
          <w:rFonts w:ascii="Liberation Serif" w:hAnsi="Liberation Serif"/>
          <w:sz w:val="28"/>
          <w:szCs w:val="28"/>
        </w:rPr>
        <w:t xml:space="preserve"> </w:t>
      </w:r>
      <w:r w:rsidR="001A534B">
        <w:rPr>
          <w:rFonts w:ascii="Liberation Serif" w:hAnsi="Liberation Serif"/>
          <w:sz w:val="28"/>
          <w:szCs w:val="28"/>
        </w:rPr>
        <w:t>2</w:t>
      </w:r>
      <w:r>
        <w:rPr>
          <w:rFonts w:ascii="Liberation Serif" w:hAnsi="Liberation Serif"/>
          <w:sz w:val="28"/>
          <w:szCs w:val="28"/>
        </w:rPr>
        <w:t>42,0 млн. рублей к 2025</w:t>
      </w:r>
      <w:r w:rsidR="001A534B">
        <w:rPr>
          <w:rFonts w:ascii="Liberation Serif" w:hAnsi="Liberation Serif"/>
          <w:sz w:val="28"/>
          <w:szCs w:val="28"/>
        </w:rPr>
        <w:t xml:space="preserve"> году, в том числе за счет увеличения поступлений от налога</w:t>
      </w:r>
      <w:r>
        <w:rPr>
          <w:rFonts w:ascii="Liberation Serif" w:hAnsi="Liberation Serif"/>
          <w:sz w:val="28"/>
          <w:szCs w:val="28"/>
        </w:rPr>
        <w:t xml:space="preserve"> на доходы физических лиц до 292,5</w:t>
      </w:r>
      <w:r w:rsidR="001A534B">
        <w:rPr>
          <w:rFonts w:ascii="Liberation Serif" w:hAnsi="Liberation Serif"/>
          <w:sz w:val="28"/>
          <w:szCs w:val="28"/>
        </w:rPr>
        <w:t xml:space="preserve"> млн. рублей.</w:t>
      </w:r>
    </w:p>
    <w:p w:rsidR="00AA3E11" w:rsidRPr="008E094B" w:rsidRDefault="00541FC7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На период 2023-2025</w:t>
      </w:r>
      <w:r w:rsidR="00AA3E11" w:rsidRPr="008E094B">
        <w:rPr>
          <w:rFonts w:ascii="Liberation Serif" w:hAnsi="Liberation Serif"/>
          <w:sz w:val="28"/>
          <w:szCs w:val="28"/>
        </w:rPr>
        <w:t xml:space="preserve"> годы</w:t>
      </w:r>
      <w:r w:rsidR="00AA3E11" w:rsidRPr="008E094B">
        <w:rPr>
          <w:rFonts w:ascii="Liberation Serif" w:hAnsi="Liberation Serif"/>
          <w:sz w:val="28"/>
          <w:szCs w:val="28"/>
        </w:rPr>
        <w:tab/>
        <w:t xml:space="preserve">предстоит проведение мероприятий в области </w:t>
      </w:r>
      <w:r w:rsidR="00AA3E11" w:rsidRPr="008E094B">
        <w:rPr>
          <w:rFonts w:ascii="Liberation Serif" w:hAnsi="Liberation Serif"/>
          <w:bCs/>
          <w:iCs/>
          <w:sz w:val="28"/>
          <w:szCs w:val="28"/>
        </w:rPr>
        <w:t>бюджетной политики</w:t>
      </w:r>
      <w:r w:rsidR="00AA3E11" w:rsidRPr="008E094B">
        <w:rPr>
          <w:rFonts w:ascii="Liberation Serif" w:hAnsi="Liberation Serif"/>
          <w:b/>
          <w:bCs/>
          <w:i/>
          <w:iCs/>
          <w:sz w:val="28"/>
          <w:szCs w:val="28"/>
        </w:rPr>
        <w:t>,</w:t>
      </w:r>
      <w:r w:rsidR="00AA3E11" w:rsidRPr="008E094B">
        <w:rPr>
          <w:rFonts w:ascii="Liberation Serif" w:hAnsi="Liberation Serif"/>
          <w:sz w:val="28"/>
          <w:szCs w:val="28"/>
        </w:rPr>
        <w:t xml:space="preserve"> направленных на продолжение работы по повышению эффективности использования бюджетных средств. Будет продолжена работа по финансовому оздоровлению бюджета путем выявления и ликвидации неэффективных расходов бюджета.</w:t>
      </w:r>
    </w:p>
    <w:p w:rsidR="00AA3E11" w:rsidRPr="008E094B" w:rsidRDefault="004C3A05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>Аналогичным образом планируется продолжить работу</w:t>
      </w:r>
      <w:r w:rsidR="00AA3E11" w:rsidRPr="008E094B">
        <w:rPr>
          <w:rFonts w:ascii="Liberation Serif" w:hAnsi="Liberation Serif"/>
          <w:sz w:val="28"/>
          <w:szCs w:val="28"/>
        </w:rPr>
        <w:t xml:space="preserve"> по оперативному </w:t>
      </w:r>
      <w:proofErr w:type="gramStart"/>
      <w:r w:rsidR="00AA3E11" w:rsidRPr="008E094B">
        <w:rPr>
          <w:rFonts w:ascii="Liberation Serif" w:hAnsi="Liberation Serif"/>
          <w:sz w:val="28"/>
          <w:szCs w:val="28"/>
        </w:rPr>
        <w:t>контролю за</w:t>
      </w:r>
      <w:proofErr w:type="gramEnd"/>
      <w:r w:rsidR="00AA3E11" w:rsidRPr="008E094B">
        <w:rPr>
          <w:rFonts w:ascii="Liberation Serif" w:hAnsi="Liberation Serif"/>
          <w:sz w:val="28"/>
          <w:szCs w:val="28"/>
        </w:rPr>
        <w:t xml:space="preserve"> исполнением бюджета, по обеспечению прозрачности процедур выработки и реализации бюджетной политики. 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 xml:space="preserve"> </w:t>
      </w:r>
      <w:r w:rsidRPr="008E094B">
        <w:rPr>
          <w:rFonts w:ascii="Liberation Serif" w:hAnsi="Liberation Serif"/>
          <w:b/>
          <w:bCs/>
          <w:iCs/>
          <w:sz w:val="28"/>
          <w:szCs w:val="28"/>
        </w:rPr>
        <w:tab/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b/>
          <w:sz w:val="28"/>
          <w:szCs w:val="28"/>
        </w:rPr>
      </w:pPr>
      <w:r w:rsidRPr="00086B47">
        <w:rPr>
          <w:rFonts w:ascii="Liberation Serif" w:hAnsi="Liberation Serif"/>
          <w:b/>
          <w:sz w:val="28"/>
          <w:szCs w:val="28"/>
          <w:lang w:val="en-US"/>
        </w:rPr>
        <w:t>II</w:t>
      </w:r>
      <w:proofErr w:type="gramStart"/>
      <w:r w:rsidRPr="00086B47">
        <w:rPr>
          <w:rFonts w:ascii="Liberation Serif" w:hAnsi="Liberation Serif"/>
          <w:b/>
          <w:sz w:val="28"/>
          <w:szCs w:val="28"/>
        </w:rPr>
        <w:t>.  Производственная</w:t>
      </w:r>
      <w:proofErr w:type="gramEnd"/>
      <w:r w:rsidRPr="00086B47">
        <w:rPr>
          <w:rFonts w:ascii="Liberation Serif" w:hAnsi="Liberation Serif"/>
          <w:b/>
          <w:sz w:val="28"/>
          <w:szCs w:val="28"/>
        </w:rPr>
        <w:t xml:space="preserve">  деятельность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b/>
          <w:sz w:val="28"/>
          <w:szCs w:val="28"/>
        </w:rPr>
      </w:pPr>
    </w:p>
    <w:p w:rsidR="008F0C56" w:rsidRPr="008E094B" w:rsidRDefault="00086B47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производственной деятельности</w:t>
      </w:r>
      <w:r w:rsidR="00541FC7">
        <w:rPr>
          <w:rFonts w:ascii="Liberation Serif" w:hAnsi="Liberation Serif"/>
          <w:sz w:val="28"/>
          <w:szCs w:val="28"/>
        </w:rPr>
        <w:t xml:space="preserve"> по итогам 2021 года наблюдается снижение</w:t>
      </w:r>
      <w:r w:rsidR="008F0C56" w:rsidRPr="008E094B">
        <w:rPr>
          <w:rFonts w:ascii="Liberation Serif" w:hAnsi="Liberation Serif"/>
          <w:sz w:val="28"/>
          <w:szCs w:val="28"/>
        </w:rPr>
        <w:t xml:space="preserve"> оборота по кругу крупных и средних предприятий </w:t>
      </w:r>
      <w:r w:rsidR="00541FC7">
        <w:rPr>
          <w:rFonts w:ascii="Liberation Serif" w:hAnsi="Liberation Serif"/>
          <w:sz w:val="28"/>
          <w:szCs w:val="28"/>
        </w:rPr>
        <w:t>на 25</w:t>
      </w:r>
      <w:r w:rsidR="00F67BA7" w:rsidRPr="008E094B">
        <w:rPr>
          <w:rFonts w:ascii="Liberation Serif" w:hAnsi="Liberation Serif"/>
          <w:sz w:val="28"/>
          <w:szCs w:val="28"/>
        </w:rPr>
        <w:t>,2</w:t>
      </w:r>
      <w:r w:rsidR="00EC1345">
        <w:rPr>
          <w:rFonts w:ascii="Liberation Serif" w:hAnsi="Liberation Serif"/>
          <w:sz w:val="28"/>
          <w:szCs w:val="28"/>
        </w:rPr>
        <w:t>% к уровню 2020</w:t>
      </w:r>
      <w:r w:rsidR="00B33AD8" w:rsidRPr="008E094B">
        <w:rPr>
          <w:rFonts w:ascii="Liberation Serif" w:hAnsi="Liberation Serif"/>
          <w:sz w:val="28"/>
          <w:szCs w:val="28"/>
        </w:rPr>
        <w:t xml:space="preserve"> года. Оборот</w:t>
      </w:r>
      <w:r w:rsidR="008F0C56" w:rsidRPr="008E094B">
        <w:rPr>
          <w:rFonts w:ascii="Liberation Serif" w:hAnsi="Liberation Serif"/>
          <w:sz w:val="28"/>
          <w:szCs w:val="28"/>
        </w:rPr>
        <w:t xml:space="preserve"> предприятий по и</w:t>
      </w:r>
      <w:r w:rsidR="003A49DF" w:rsidRPr="008E094B">
        <w:rPr>
          <w:rFonts w:ascii="Liberation Serif" w:hAnsi="Liberation Serif"/>
          <w:sz w:val="28"/>
          <w:szCs w:val="28"/>
        </w:rPr>
        <w:t>тогам</w:t>
      </w:r>
      <w:r w:rsidR="00B33AD8" w:rsidRPr="008E094B">
        <w:rPr>
          <w:rFonts w:ascii="Liberation Serif" w:hAnsi="Liberation Serif"/>
          <w:sz w:val="28"/>
          <w:szCs w:val="28"/>
        </w:rPr>
        <w:t xml:space="preserve"> о</w:t>
      </w:r>
      <w:r w:rsidR="00EC1345">
        <w:rPr>
          <w:rFonts w:ascii="Liberation Serif" w:hAnsi="Liberation Serif"/>
          <w:sz w:val="28"/>
          <w:szCs w:val="28"/>
        </w:rPr>
        <w:t>тчетного периода составил 2 271,01</w:t>
      </w:r>
      <w:r w:rsidR="003A49DF" w:rsidRPr="008E094B">
        <w:rPr>
          <w:rFonts w:ascii="Liberation Serif" w:hAnsi="Liberation Serif"/>
          <w:sz w:val="28"/>
          <w:szCs w:val="28"/>
        </w:rPr>
        <w:t xml:space="preserve"> млн. рублей.</w:t>
      </w:r>
      <w:r w:rsidR="00EC1345">
        <w:rPr>
          <w:rFonts w:ascii="Liberation Serif" w:hAnsi="Liberation Serif"/>
          <w:sz w:val="28"/>
          <w:szCs w:val="28"/>
        </w:rPr>
        <w:t xml:space="preserve"> Данное обстоятельство обусловлено значительным снижением производства сельскохозяйственной продукции, в связи с неблагоприятными погодными условиями (засуха).</w:t>
      </w:r>
      <w:r w:rsidR="008F0C56" w:rsidRPr="008E094B">
        <w:rPr>
          <w:rFonts w:ascii="Liberation Serif" w:hAnsi="Liberation Serif"/>
          <w:sz w:val="28"/>
          <w:szCs w:val="28"/>
        </w:rPr>
        <w:t xml:space="preserve"> 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0902EC">
        <w:rPr>
          <w:rFonts w:ascii="Liberation Serif" w:hAnsi="Liberation Serif"/>
          <w:sz w:val="28"/>
          <w:szCs w:val="28"/>
        </w:rPr>
        <w:t>В сфере</w:t>
      </w:r>
      <w:r w:rsidRPr="008E094B">
        <w:rPr>
          <w:rFonts w:ascii="Liberation Serif" w:hAnsi="Liberation Serif"/>
          <w:b/>
          <w:sz w:val="28"/>
          <w:szCs w:val="28"/>
        </w:rPr>
        <w:t xml:space="preserve"> </w:t>
      </w:r>
      <w:r w:rsidRPr="008E094B">
        <w:rPr>
          <w:rFonts w:ascii="Liberation Serif" w:hAnsi="Liberation Serif"/>
          <w:sz w:val="28"/>
          <w:szCs w:val="28"/>
        </w:rPr>
        <w:t>обрабатывающего</w:t>
      </w:r>
      <w:r w:rsidRPr="008E094B">
        <w:rPr>
          <w:rFonts w:ascii="Liberation Serif" w:hAnsi="Liberation Serif"/>
          <w:b/>
          <w:sz w:val="28"/>
          <w:szCs w:val="28"/>
        </w:rPr>
        <w:t xml:space="preserve"> </w:t>
      </w:r>
      <w:r w:rsidRPr="008E094B">
        <w:rPr>
          <w:rFonts w:ascii="Liberation Serif" w:hAnsi="Liberation Serif"/>
          <w:sz w:val="28"/>
          <w:szCs w:val="28"/>
        </w:rPr>
        <w:t>производства</w:t>
      </w:r>
      <w:r w:rsidR="00B33AD8" w:rsidRPr="008E094B">
        <w:rPr>
          <w:rFonts w:ascii="Liberation Serif" w:hAnsi="Liberation Serif"/>
          <w:sz w:val="28"/>
          <w:szCs w:val="28"/>
        </w:rPr>
        <w:t xml:space="preserve"> оборот</w:t>
      </w:r>
      <w:r w:rsidRPr="008E094B">
        <w:rPr>
          <w:rFonts w:ascii="Liberation Serif" w:hAnsi="Liberation Serif"/>
          <w:sz w:val="28"/>
          <w:szCs w:val="28"/>
        </w:rPr>
        <w:t xml:space="preserve"> организаций </w:t>
      </w:r>
      <w:r w:rsidR="00D266F9" w:rsidRPr="008E094B">
        <w:rPr>
          <w:rFonts w:ascii="Liberation Serif" w:hAnsi="Liberation Serif"/>
          <w:sz w:val="28"/>
          <w:szCs w:val="28"/>
        </w:rPr>
        <w:t>увеличился</w:t>
      </w:r>
      <w:r w:rsidR="000902EC">
        <w:rPr>
          <w:rFonts w:ascii="Liberation Serif" w:hAnsi="Liberation Serif"/>
          <w:sz w:val="28"/>
          <w:szCs w:val="28"/>
        </w:rPr>
        <w:t xml:space="preserve"> до 186,6</w:t>
      </w:r>
      <w:r w:rsidR="00D266F9" w:rsidRPr="008E094B">
        <w:rPr>
          <w:rFonts w:ascii="Liberation Serif" w:hAnsi="Liberation Serif"/>
          <w:sz w:val="28"/>
          <w:szCs w:val="28"/>
        </w:rPr>
        <w:t xml:space="preserve"> мл</w:t>
      </w:r>
      <w:r w:rsidR="00086B47">
        <w:rPr>
          <w:rFonts w:ascii="Liberation Serif" w:hAnsi="Liberation Serif"/>
          <w:sz w:val="28"/>
          <w:szCs w:val="28"/>
        </w:rPr>
        <w:t>н. рублей</w:t>
      </w:r>
      <w:r w:rsidRPr="008E094B">
        <w:rPr>
          <w:rFonts w:ascii="Liberation Serif" w:hAnsi="Liberation Serif"/>
          <w:sz w:val="28"/>
          <w:szCs w:val="28"/>
        </w:rPr>
        <w:t>.</w:t>
      </w:r>
      <w:r w:rsidR="000902EC">
        <w:rPr>
          <w:rFonts w:ascii="Liberation Serif" w:hAnsi="Liberation Serif"/>
          <w:sz w:val="28"/>
          <w:szCs w:val="28"/>
        </w:rPr>
        <w:t xml:space="preserve"> Темп роста производства на 2023-2025</w:t>
      </w:r>
      <w:r w:rsidR="00F67BA7" w:rsidRPr="008E094B">
        <w:rPr>
          <w:rFonts w:ascii="Liberation Serif" w:hAnsi="Liberation Serif"/>
          <w:sz w:val="28"/>
          <w:szCs w:val="28"/>
        </w:rPr>
        <w:t xml:space="preserve"> годы планируется в размере </w:t>
      </w:r>
      <w:r w:rsidR="000902EC">
        <w:rPr>
          <w:rFonts w:ascii="Liberation Serif" w:hAnsi="Liberation Serif"/>
          <w:sz w:val="28"/>
          <w:szCs w:val="28"/>
        </w:rPr>
        <w:t>101-102</w:t>
      </w:r>
      <w:r w:rsidR="007B41EE" w:rsidRPr="008E094B">
        <w:rPr>
          <w:rFonts w:ascii="Liberation Serif" w:hAnsi="Liberation Serif"/>
          <w:sz w:val="28"/>
          <w:szCs w:val="28"/>
        </w:rPr>
        <w:t>%</w:t>
      </w:r>
      <w:r w:rsidR="00F67BA7" w:rsidRPr="008E094B">
        <w:rPr>
          <w:rFonts w:ascii="Liberation Serif" w:hAnsi="Liberation Serif"/>
          <w:sz w:val="28"/>
          <w:szCs w:val="28"/>
        </w:rPr>
        <w:t>.</w:t>
      </w:r>
      <w:r w:rsidR="007B41EE" w:rsidRPr="008E094B">
        <w:rPr>
          <w:rFonts w:ascii="Liberation Serif" w:hAnsi="Liberation Serif"/>
          <w:sz w:val="28"/>
          <w:szCs w:val="28"/>
        </w:rPr>
        <w:t xml:space="preserve"> </w:t>
      </w:r>
    </w:p>
    <w:p w:rsidR="008F0C56" w:rsidRPr="008E094B" w:rsidRDefault="003A49DF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 xml:space="preserve">- </w:t>
      </w:r>
      <w:r w:rsidR="007B41EE" w:rsidRPr="008E094B">
        <w:rPr>
          <w:rFonts w:ascii="Liberation Serif" w:hAnsi="Liberation Serif"/>
          <w:sz w:val="28"/>
          <w:szCs w:val="28"/>
        </w:rPr>
        <w:t>В сфере добычи пол</w:t>
      </w:r>
      <w:r w:rsidR="00D266F9" w:rsidRPr="008E094B">
        <w:rPr>
          <w:rFonts w:ascii="Liberation Serif" w:hAnsi="Liberation Serif"/>
          <w:sz w:val="28"/>
          <w:szCs w:val="28"/>
        </w:rPr>
        <w:t xml:space="preserve">езных </w:t>
      </w:r>
      <w:r w:rsidR="00086B47">
        <w:rPr>
          <w:rFonts w:ascii="Liberation Serif" w:hAnsi="Liberation Serif"/>
          <w:sz w:val="28"/>
          <w:szCs w:val="28"/>
        </w:rPr>
        <w:t>ископаемых прекратило производств</w:t>
      </w:r>
      <w:proofErr w:type="gramStart"/>
      <w:r w:rsidR="00086B47">
        <w:rPr>
          <w:rFonts w:ascii="Liberation Serif" w:hAnsi="Liberation Serif"/>
          <w:sz w:val="28"/>
          <w:szCs w:val="28"/>
        </w:rPr>
        <w:t>о</w:t>
      </w:r>
      <w:r w:rsidR="00D266F9" w:rsidRPr="008E094B">
        <w:rPr>
          <w:rFonts w:ascii="Liberation Serif" w:hAnsi="Liberation Serif"/>
          <w:sz w:val="28"/>
          <w:szCs w:val="28"/>
        </w:rPr>
        <w:t xml:space="preserve"> ООО</w:t>
      </w:r>
      <w:proofErr w:type="gramEnd"/>
      <w:r w:rsidR="00D266F9" w:rsidRPr="008E094B">
        <w:rPr>
          <w:rFonts w:ascii="Liberation Serif" w:hAnsi="Liberation Serif"/>
          <w:sz w:val="28"/>
          <w:szCs w:val="28"/>
        </w:rPr>
        <w:t xml:space="preserve"> «Пышминский песчаный карьер»,</w:t>
      </w:r>
      <w:r w:rsidR="00E56A84" w:rsidRPr="008E094B">
        <w:rPr>
          <w:rFonts w:ascii="Liberation Serif" w:hAnsi="Liberation Serif"/>
          <w:sz w:val="28"/>
          <w:szCs w:val="28"/>
        </w:rPr>
        <w:t xml:space="preserve"> что обус</w:t>
      </w:r>
      <w:r w:rsidR="00086B47">
        <w:rPr>
          <w:rFonts w:ascii="Liberation Serif" w:hAnsi="Liberation Serif"/>
          <w:sz w:val="28"/>
          <w:szCs w:val="28"/>
        </w:rPr>
        <w:t>ловлено выработкой месторождения строительных песков.</w:t>
      </w:r>
      <w:r w:rsidR="007B41EE" w:rsidRPr="008E094B">
        <w:rPr>
          <w:rFonts w:ascii="Liberation Serif" w:hAnsi="Liberation Serif"/>
          <w:sz w:val="28"/>
          <w:szCs w:val="28"/>
        </w:rPr>
        <w:t xml:space="preserve"> Однако,</w:t>
      </w:r>
      <w:r w:rsidR="00E72E9D" w:rsidRPr="008E094B">
        <w:rPr>
          <w:rFonts w:ascii="Liberation Serif" w:hAnsi="Liberation Serif"/>
          <w:sz w:val="28"/>
          <w:szCs w:val="28"/>
        </w:rPr>
        <w:t xml:space="preserve"> в связи с</w:t>
      </w:r>
      <w:r w:rsidR="009254F4">
        <w:rPr>
          <w:rFonts w:ascii="Liberation Serif" w:hAnsi="Liberation Serif"/>
          <w:sz w:val="28"/>
          <w:szCs w:val="28"/>
        </w:rPr>
        <w:t xml:space="preserve"> планируемой</w:t>
      </w:r>
      <w:r w:rsidR="00E72E9D" w:rsidRPr="008E094B">
        <w:rPr>
          <w:rFonts w:ascii="Liberation Serif" w:hAnsi="Liberation Serif"/>
          <w:sz w:val="28"/>
          <w:szCs w:val="28"/>
        </w:rPr>
        <w:t xml:space="preserve"> реализацией инвестиционного проекта по разработке</w:t>
      </w:r>
      <w:r w:rsidR="00E56A84" w:rsidRPr="008E094B">
        <w:rPr>
          <w:rFonts w:ascii="Liberation Serif" w:hAnsi="Liberation Serif"/>
          <w:sz w:val="28"/>
          <w:szCs w:val="28"/>
        </w:rPr>
        <w:t xml:space="preserve"> Русаковского месторождения строител</w:t>
      </w:r>
      <w:r w:rsidR="000902EC">
        <w:rPr>
          <w:rFonts w:ascii="Liberation Serif" w:hAnsi="Liberation Serif"/>
          <w:sz w:val="28"/>
          <w:szCs w:val="28"/>
        </w:rPr>
        <w:t>ьных песков, в 2023</w:t>
      </w:r>
      <w:r w:rsidR="00E72E9D" w:rsidRPr="008E094B">
        <w:rPr>
          <w:rFonts w:ascii="Liberation Serif" w:hAnsi="Liberation Serif"/>
          <w:sz w:val="28"/>
          <w:szCs w:val="28"/>
        </w:rPr>
        <w:t xml:space="preserve"> году прогнозируется увеличение оборот</w:t>
      </w:r>
      <w:r w:rsidR="000902EC">
        <w:rPr>
          <w:rFonts w:ascii="Liberation Serif" w:hAnsi="Liberation Serif"/>
          <w:sz w:val="28"/>
          <w:szCs w:val="28"/>
        </w:rPr>
        <w:t>а до 247,56 млн. рублей, а в 2025</w:t>
      </w:r>
      <w:r w:rsidR="000F4E26" w:rsidRPr="008E094B">
        <w:rPr>
          <w:rFonts w:ascii="Liberation Serif" w:hAnsi="Liberation Serif"/>
          <w:sz w:val="28"/>
          <w:szCs w:val="28"/>
        </w:rPr>
        <w:t xml:space="preserve"> году</w:t>
      </w:r>
      <w:r w:rsidR="000902EC">
        <w:rPr>
          <w:rFonts w:ascii="Liberation Serif" w:hAnsi="Liberation Serif"/>
          <w:sz w:val="28"/>
          <w:szCs w:val="28"/>
        </w:rPr>
        <w:t xml:space="preserve"> до 535</w:t>
      </w:r>
      <w:r w:rsidR="00E72E9D" w:rsidRPr="008E094B">
        <w:rPr>
          <w:rFonts w:ascii="Liberation Serif" w:hAnsi="Liberation Serif"/>
          <w:sz w:val="28"/>
          <w:szCs w:val="28"/>
        </w:rPr>
        <w:t xml:space="preserve"> млн. рублей (при минимальном проектном объеме добычи).</w:t>
      </w:r>
    </w:p>
    <w:p w:rsidR="007B41EE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>- В сфере производства и распределения электроэнерги</w:t>
      </w:r>
      <w:r w:rsidR="000F4E26" w:rsidRPr="008E094B">
        <w:rPr>
          <w:rFonts w:ascii="Liberation Serif" w:hAnsi="Liberation Serif"/>
          <w:sz w:val="28"/>
          <w:szCs w:val="28"/>
        </w:rPr>
        <w:t xml:space="preserve">и, газа и воды </w:t>
      </w:r>
      <w:r w:rsidR="000902EC">
        <w:rPr>
          <w:rFonts w:ascii="Liberation Serif" w:hAnsi="Liberation Serif"/>
          <w:sz w:val="28"/>
          <w:szCs w:val="28"/>
        </w:rPr>
        <w:t>темп</w:t>
      </w:r>
      <w:r w:rsidR="000F4E26" w:rsidRPr="008E094B">
        <w:rPr>
          <w:rFonts w:ascii="Liberation Serif" w:hAnsi="Liberation Serif"/>
          <w:sz w:val="28"/>
          <w:szCs w:val="28"/>
        </w:rPr>
        <w:t xml:space="preserve"> рост</w:t>
      </w:r>
      <w:r w:rsidR="000902EC">
        <w:rPr>
          <w:rFonts w:ascii="Liberation Serif" w:hAnsi="Liberation Serif"/>
          <w:sz w:val="28"/>
          <w:szCs w:val="28"/>
        </w:rPr>
        <w:t>а</w:t>
      </w:r>
      <w:r w:rsidRPr="008E094B">
        <w:rPr>
          <w:rFonts w:ascii="Liberation Serif" w:hAnsi="Liberation Serif"/>
          <w:sz w:val="28"/>
          <w:szCs w:val="28"/>
        </w:rPr>
        <w:t xml:space="preserve"> оборота составил – </w:t>
      </w:r>
      <w:r w:rsidR="000902EC">
        <w:rPr>
          <w:rFonts w:ascii="Liberation Serif" w:hAnsi="Liberation Serif"/>
          <w:sz w:val="28"/>
          <w:szCs w:val="28"/>
        </w:rPr>
        <w:t>119,7</w:t>
      </w:r>
      <w:r w:rsidR="009373B8">
        <w:rPr>
          <w:rFonts w:ascii="Liberation Serif" w:hAnsi="Liberation Serif"/>
          <w:sz w:val="28"/>
          <w:szCs w:val="28"/>
        </w:rPr>
        <w:t>% к показателю</w:t>
      </w:r>
      <w:r w:rsidR="000902EC">
        <w:rPr>
          <w:rFonts w:ascii="Liberation Serif" w:hAnsi="Liberation Serif"/>
          <w:sz w:val="28"/>
          <w:szCs w:val="28"/>
        </w:rPr>
        <w:t xml:space="preserve"> 2020</w:t>
      </w:r>
      <w:r w:rsidRPr="008E094B">
        <w:rPr>
          <w:rFonts w:ascii="Liberation Serif" w:hAnsi="Liberation Serif"/>
          <w:sz w:val="28"/>
          <w:szCs w:val="28"/>
        </w:rPr>
        <w:t xml:space="preserve"> года.</w:t>
      </w:r>
      <w:r w:rsidR="000902EC">
        <w:rPr>
          <w:rFonts w:ascii="Liberation Serif" w:hAnsi="Liberation Serif"/>
          <w:sz w:val="28"/>
          <w:szCs w:val="28"/>
        </w:rPr>
        <w:t xml:space="preserve"> В 2023</w:t>
      </w:r>
      <w:r w:rsidR="001236D1" w:rsidRPr="008E094B">
        <w:rPr>
          <w:rFonts w:ascii="Liberation Serif" w:hAnsi="Liberation Serif"/>
          <w:sz w:val="28"/>
          <w:szCs w:val="28"/>
        </w:rPr>
        <w:t>-202</w:t>
      </w:r>
      <w:r w:rsidR="000902EC">
        <w:rPr>
          <w:rFonts w:ascii="Liberation Serif" w:hAnsi="Liberation Serif"/>
          <w:sz w:val="28"/>
          <w:szCs w:val="28"/>
        </w:rPr>
        <w:t>5</w:t>
      </w:r>
      <w:r w:rsidR="009373B8">
        <w:rPr>
          <w:rFonts w:ascii="Liberation Serif" w:hAnsi="Liberation Serif"/>
          <w:sz w:val="28"/>
          <w:szCs w:val="28"/>
        </w:rPr>
        <w:t xml:space="preserve"> годах</w:t>
      </w:r>
      <w:r w:rsidR="00B47BCF" w:rsidRPr="008E094B">
        <w:rPr>
          <w:rFonts w:ascii="Liberation Serif" w:hAnsi="Liberation Serif"/>
          <w:sz w:val="28"/>
          <w:szCs w:val="28"/>
        </w:rPr>
        <w:t xml:space="preserve"> темп роста</w:t>
      </w:r>
      <w:r w:rsidR="000902EC">
        <w:rPr>
          <w:rFonts w:ascii="Liberation Serif" w:hAnsi="Liberation Serif"/>
          <w:sz w:val="28"/>
          <w:szCs w:val="28"/>
        </w:rPr>
        <w:t xml:space="preserve"> прогнозируется на уровне 101-102</w:t>
      </w:r>
      <w:r w:rsidR="007B41EE" w:rsidRPr="008E094B">
        <w:rPr>
          <w:rFonts w:ascii="Liberation Serif" w:hAnsi="Liberation Serif"/>
          <w:sz w:val="28"/>
          <w:szCs w:val="28"/>
        </w:rPr>
        <w:t>%</w:t>
      </w:r>
      <w:r w:rsidR="000F4E26" w:rsidRPr="008E094B">
        <w:rPr>
          <w:rFonts w:ascii="Liberation Serif" w:hAnsi="Liberation Serif"/>
          <w:sz w:val="28"/>
          <w:szCs w:val="28"/>
        </w:rPr>
        <w:t>.</w:t>
      </w:r>
      <w:r w:rsidRPr="008E094B">
        <w:rPr>
          <w:rFonts w:ascii="Liberation Serif" w:hAnsi="Liberation Serif"/>
          <w:sz w:val="28"/>
          <w:szCs w:val="28"/>
        </w:rPr>
        <w:t xml:space="preserve"> </w:t>
      </w:r>
    </w:p>
    <w:p w:rsidR="007B41EE" w:rsidRPr="008E094B" w:rsidRDefault="007B41EE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>В</w:t>
      </w:r>
      <w:r w:rsidRPr="008E094B">
        <w:rPr>
          <w:rFonts w:ascii="Liberation Serif" w:hAnsi="Liberation Serif"/>
          <w:b/>
          <w:sz w:val="28"/>
          <w:szCs w:val="28"/>
        </w:rPr>
        <w:t xml:space="preserve"> </w:t>
      </w:r>
      <w:r w:rsidRPr="008E094B">
        <w:rPr>
          <w:rFonts w:ascii="Liberation Serif" w:hAnsi="Liberation Serif"/>
          <w:sz w:val="28"/>
          <w:szCs w:val="28"/>
        </w:rPr>
        <w:t>строительстве</w:t>
      </w:r>
      <w:r w:rsidRPr="008E094B">
        <w:rPr>
          <w:rFonts w:ascii="Liberation Serif" w:hAnsi="Liberation Serif"/>
          <w:b/>
          <w:sz w:val="28"/>
          <w:szCs w:val="28"/>
        </w:rPr>
        <w:t xml:space="preserve"> </w:t>
      </w:r>
      <w:r w:rsidRPr="008E094B">
        <w:rPr>
          <w:rFonts w:ascii="Liberation Serif" w:hAnsi="Liberation Serif"/>
          <w:sz w:val="28"/>
          <w:szCs w:val="28"/>
        </w:rPr>
        <w:t>объем выполненных работ в текущих ценах по</w:t>
      </w:r>
      <w:r w:rsidR="000902EC">
        <w:rPr>
          <w:rFonts w:ascii="Liberation Serif" w:hAnsi="Liberation Serif"/>
          <w:sz w:val="28"/>
          <w:szCs w:val="28"/>
        </w:rPr>
        <w:t xml:space="preserve"> итогам 2021</w:t>
      </w:r>
      <w:r w:rsidRPr="008E094B">
        <w:rPr>
          <w:rFonts w:ascii="Liberation Serif" w:hAnsi="Liberation Serif"/>
          <w:sz w:val="28"/>
          <w:szCs w:val="28"/>
        </w:rPr>
        <w:t xml:space="preserve"> года</w:t>
      </w:r>
      <w:r w:rsidR="00E42EEC">
        <w:rPr>
          <w:rFonts w:ascii="Liberation Serif" w:hAnsi="Liberation Serif"/>
          <w:sz w:val="28"/>
          <w:szCs w:val="28"/>
        </w:rPr>
        <w:t xml:space="preserve"> значительно</w:t>
      </w:r>
      <w:r w:rsidRPr="008E094B">
        <w:rPr>
          <w:rFonts w:ascii="Liberation Serif" w:hAnsi="Liberation Serif"/>
          <w:sz w:val="28"/>
          <w:szCs w:val="28"/>
        </w:rPr>
        <w:t xml:space="preserve"> </w:t>
      </w:r>
      <w:r w:rsidR="000F4E26" w:rsidRPr="008E094B">
        <w:rPr>
          <w:rFonts w:ascii="Liberation Serif" w:hAnsi="Liberation Serif"/>
          <w:sz w:val="28"/>
          <w:szCs w:val="28"/>
        </w:rPr>
        <w:t>увеличился</w:t>
      </w:r>
      <w:r w:rsidR="00446B9A" w:rsidRPr="008E094B">
        <w:rPr>
          <w:rFonts w:ascii="Liberation Serif" w:hAnsi="Liberation Serif"/>
          <w:sz w:val="28"/>
          <w:szCs w:val="28"/>
        </w:rPr>
        <w:t xml:space="preserve"> по срав</w:t>
      </w:r>
      <w:r w:rsidR="000902EC">
        <w:rPr>
          <w:rFonts w:ascii="Liberation Serif" w:hAnsi="Liberation Serif"/>
          <w:sz w:val="28"/>
          <w:szCs w:val="28"/>
        </w:rPr>
        <w:t>нению с 2020</w:t>
      </w:r>
      <w:r w:rsidR="00E42EEC">
        <w:rPr>
          <w:rFonts w:ascii="Liberation Serif" w:hAnsi="Liberation Serif"/>
          <w:sz w:val="28"/>
          <w:szCs w:val="28"/>
        </w:rPr>
        <w:t xml:space="preserve"> годом и составил 237,8</w:t>
      </w:r>
      <w:r w:rsidRPr="008E094B">
        <w:rPr>
          <w:rFonts w:ascii="Liberation Serif" w:hAnsi="Liberation Serif"/>
          <w:sz w:val="28"/>
          <w:szCs w:val="28"/>
        </w:rPr>
        <w:t xml:space="preserve">%. </w:t>
      </w:r>
      <w:r w:rsidR="001767BA">
        <w:rPr>
          <w:rFonts w:ascii="Liberation Serif" w:hAnsi="Liberation Serif"/>
          <w:sz w:val="28"/>
          <w:szCs w:val="28"/>
        </w:rPr>
        <w:t>В последующие годы т</w:t>
      </w:r>
      <w:r w:rsidRPr="008E094B">
        <w:rPr>
          <w:rFonts w:ascii="Liberation Serif" w:hAnsi="Liberation Serif"/>
          <w:sz w:val="28"/>
          <w:szCs w:val="28"/>
        </w:rPr>
        <w:t>емп роста оборота орган</w:t>
      </w:r>
      <w:r w:rsidR="00446B9A" w:rsidRPr="008E094B">
        <w:rPr>
          <w:rFonts w:ascii="Liberation Serif" w:hAnsi="Liberation Serif"/>
          <w:sz w:val="28"/>
          <w:szCs w:val="28"/>
        </w:rPr>
        <w:t>изаций планируется на уровне 10</w:t>
      </w:r>
      <w:r w:rsidR="009373B8">
        <w:rPr>
          <w:rFonts w:ascii="Liberation Serif" w:hAnsi="Liberation Serif"/>
          <w:sz w:val="28"/>
          <w:szCs w:val="28"/>
        </w:rPr>
        <w:t>5</w:t>
      </w:r>
      <w:r w:rsidRPr="008E094B">
        <w:rPr>
          <w:rFonts w:ascii="Liberation Serif" w:hAnsi="Liberation Serif"/>
          <w:sz w:val="28"/>
          <w:szCs w:val="28"/>
        </w:rPr>
        <w:t>%.</w:t>
      </w:r>
    </w:p>
    <w:p w:rsidR="007C7C4B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24290D">
        <w:rPr>
          <w:rFonts w:ascii="Liberation Serif" w:hAnsi="Liberation Serif"/>
          <w:sz w:val="28"/>
          <w:szCs w:val="28"/>
        </w:rPr>
        <w:t>В агропромышленном</w:t>
      </w:r>
      <w:r w:rsidR="00446B9A" w:rsidRPr="008E094B">
        <w:rPr>
          <w:rFonts w:ascii="Liberation Serif" w:hAnsi="Liberation Serif"/>
          <w:sz w:val="28"/>
          <w:szCs w:val="28"/>
        </w:rPr>
        <w:t xml:space="preserve"> производстве Пышминский городской округ</w:t>
      </w:r>
      <w:r w:rsidRPr="008E094B">
        <w:rPr>
          <w:rFonts w:ascii="Liberation Serif" w:hAnsi="Liberation Serif"/>
          <w:sz w:val="28"/>
          <w:szCs w:val="28"/>
        </w:rPr>
        <w:t xml:space="preserve"> остается в числе основных производителей сельскохозяйственной продукции Свердловской области. Основное направление </w:t>
      </w:r>
      <w:r w:rsidR="0024290D">
        <w:rPr>
          <w:rFonts w:ascii="Liberation Serif" w:hAnsi="Liberation Serif"/>
          <w:sz w:val="28"/>
          <w:szCs w:val="28"/>
        </w:rPr>
        <w:t>–</w:t>
      </w:r>
      <w:r w:rsidRPr="008E094B">
        <w:rPr>
          <w:rFonts w:ascii="Liberation Serif" w:hAnsi="Liberation Serif"/>
          <w:sz w:val="28"/>
          <w:szCs w:val="28"/>
        </w:rPr>
        <w:t xml:space="preserve"> животно</w:t>
      </w:r>
      <w:r w:rsidR="00C01165">
        <w:rPr>
          <w:rFonts w:ascii="Liberation Serif" w:hAnsi="Liberation Serif"/>
          <w:sz w:val="28"/>
          <w:szCs w:val="28"/>
        </w:rPr>
        <w:t>в</w:t>
      </w:r>
      <w:r w:rsidR="00CE25F6">
        <w:rPr>
          <w:rFonts w:ascii="Liberation Serif" w:hAnsi="Liberation Serif"/>
          <w:sz w:val="28"/>
          <w:szCs w:val="28"/>
        </w:rPr>
        <w:t>одство и растениеводство. В 2021</w:t>
      </w:r>
      <w:r w:rsidRPr="008E094B">
        <w:rPr>
          <w:rFonts w:ascii="Liberation Serif" w:hAnsi="Liberation Serif"/>
          <w:sz w:val="28"/>
          <w:szCs w:val="28"/>
        </w:rPr>
        <w:t xml:space="preserve"> году сельскохозяйств</w:t>
      </w:r>
      <w:r w:rsidR="001236D1" w:rsidRPr="008E094B">
        <w:rPr>
          <w:rFonts w:ascii="Liberation Serif" w:hAnsi="Liberation Serif"/>
          <w:sz w:val="28"/>
          <w:szCs w:val="28"/>
        </w:rPr>
        <w:t>енным производством занимались 5</w:t>
      </w:r>
      <w:r w:rsidR="00357A5C" w:rsidRPr="008E094B">
        <w:rPr>
          <w:rFonts w:ascii="Liberation Serif" w:hAnsi="Liberation Serif"/>
          <w:sz w:val="28"/>
          <w:szCs w:val="28"/>
        </w:rPr>
        <w:t xml:space="preserve"> основных</w:t>
      </w:r>
      <w:r w:rsidRPr="008E094B">
        <w:rPr>
          <w:rFonts w:ascii="Liberation Serif" w:hAnsi="Liberation Serif"/>
          <w:sz w:val="28"/>
          <w:szCs w:val="28"/>
        </w:rPr>
        <w:t xml:space="preserve"> организаций.</w:t>
      </w:r>
    </w:p>
    <w:p w:rsidR="000722FD" w:rsidRPr="00DF137B" w:rsidRDefault="000722FD" w:rsidP="000722FD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Производство молока в 2021 году</w:t>
      </w:r>
      <w:r w:rsidRPr="00DF137B">
        <w:rPr>
          <w:rFonts w:ascii="Liberation Serif" w:hAnsi="Liberation Serif"/>
          <w:sz w:val="28"/>
          <w:szCs w:val="28"/>
        </w:rPr>
        <w:t xml:space="preserve"> составило</w:t>
      </w:r>
      <w:r>
        <w:rPr>
          <w:rFonts w:ascii="Liberation Serif" w:hAnsi="Liberation Serif"/>
          <w:sz w:val="28"/>
          <w:szCs w:val="28"/>
        </w:rPr>
        <w:t xml:space="preserve"> 34 763 </w:t>
      </w:r>
      <w:r w:rsidRPr="00DF137B">
        <w:rPr>
          <w:rFonts w:ascii="Liberation Serif" w:hAnsi="Liberation Serif"/>
          <w:sz w:val="28"/>
          <w:szCs w:val="28"/>
        </w:rPr>
        <w:t>т.</w:t>
      </w:r>
      <w:r>
        <w:rPr>
          <w:rFonts w:ascii="Liberation Serif" w:hAnsi="Liberation Serif"/>
          <w:sz w:val="28"/>
          <w:szCs w:val="28"/>
        </w:rPr>
        <w:t>, темп роста 104% к уровню 2020 года</w:t>
      </w:r>
      <w:r w:rsidRPr="00DF137B">
        <w:rPr>
          <w:rFonts w:ascii="Liberation Serif" w:hAnsi="Liberation Serif"/>
          <w:sz w:val="28"/>
          <w:szCs w:val="28"/>
        </w:rPr>
        <w:t xml:space="preserve">.  </w:t>
      </w:r>
    </w:p>
    <w:p w:rsidR="000722FD" w:rsidRPr="00DF137B" w:rsidRDefault="000722FD" w:rsidP="000722FD">
      <w:pPr>
        <w:pStyle w:val="a8"/>
        <w:ind w:right="-142" w:firstLine="567"/>
        <w:rPr>
          <w:rFonts w:ascii="Liberation Serif" w:hAnsi="Liberation Serif"/>
          <w:color w:val="000000"/>
          <w:sz w:val="28"/>
          <w:szCs w:val="28"/>
        </w:rPr>
      </w:pPr>
      <w:r w:rsidRPr="001039E8">
        <w:rPr>
          <w:rFonts w:ascii="Liberation Serif" w:hAnsi="Liberation Serif"/>
          <w:sz w:val="28"/>
          <w:szCs w:val="28"/>
        </w:rPr>
        <w:t>Необходимо отметить, что за счет реализации мероприятий в растениеводстве и животноводстве, направленных на внедрение прогрессивных технологий</w:t>
      </w:r>
      <w:r>
        <w:rPr>
          <w:rFonts w:ascii="Liberation Serif" w:hAnsi="Liberation Serif"/>
          <w:sz w:val="28"/>
          <w:szCs w:val="28"/>
        </w:rPr>
        <w:t>,</w:t>
      </w:r>
      <w:r w:rsidRPr="001039E8">
        <w:rPr>
          <w:rFonts w:ascii="Liberation Serif" w:hAnsi="Liberation Serif"/>
          <w:sz w:val="28"/>
          <w:szCs w:val="28"/>
        </w:rPr>
        <w:t xml:space="preserve"> продуктивность молочного стада увеличивается.  Однако удой молока на одну корову по итогам 2021 года составил 7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1039E8">
        <w:rPr>
          <w:rFonts w:ascii="Liberation Serif" w:hAnsi="Liberation Serif"/>
          <w:sz w:val="28"/>
          <w:szCs w:val="28"/>
        </w:rPr>
        <w:t xml:space="preserve">467 </w:t>
      </w:r>
      <w:r w:rsidRPr="001039E8">
        <w:rPr>
          <w:rFonts w:ascii="Liberation Serif" w:hAnsi="Liberation Serif"/>
          <w:color w:val="000000"/>
          <w:sz w:val="28"/>
          <w:szCs w:val="28"/>
        </w:rPr>
        <w:t>кг., что на 9 кг</w:t>
      </w:r>
      <w:proofErr w:type="gramStart"/>
      <w:r w:rsidRPr="001039E8">
        <w:rPr>
          <w:rFonts w:ascii="Liberation Serif" w:hAnsi="Liberation Serif"/>
          <w:color w:val="000000"/>
          <w:sz w:val="28"/>
          <w:szCs w:val="28"/>
        </w:rPr>
        <w:t>.</w:t>
      </w:r>
      <w:proofErr w:type="gramEnd"/>
      <w:r w:rsidRPr="001039E8">
        <w:rPr>
          <w:rFonts w:ascii="Liberation Serif" w:hAnsi="Liberation Serif"/>
          <w:color w:val="000000"/>
          <w:sz w:val="28"/>
          <w:szCs w:val="28"/>
        </w:rPr>
        <w:t xml:space="preserve"> </w:t>
      </w:r>
      <w:proofErr w:type="gramStart"/>
      <w:r w:rsidRPr="001039E8">
        <w:rPr>
          <w:rFonts w:ascii="Liberation Serif" w:hAnsi="Liberation Serif"/>
          <w:color w:val="000000"/>
          <w:sz w:val="28"/>
          <w:szCs w:val="28"/>
        </w:rPr>
        <w:t>н</w:t>
      </w:r>
      <w:proofErr w:type="gramEnd"/>
      <w:r w:rsidRPr="001039E8">
        <w:rPr>
          <w:rFonts w:ascii="Liberation Serif" w:hAnsi="Liberation Serif"/>
          <w:color w:val="000000"/>
          <w:sz w:val="28"/>
          <w:szCs w:val="28"/>
        </w:rPr>
        <w:t>иже показателя 2020 года (темп роста 99,8%).</w:t>
      </w:r>
      <w:r>
        <w:rPr>
          <w:rFonts w:ascii="Liberation Serif" w:hAnsi="Liberation Serif"/>
          <w:color w:val="000000"/>
          <w:sz w:val="28"/>
          <w:szCs w:val="28"/>
        </w:rPr>
        <w:t xml:space="preserve"> Отчасти данное обстоятельство связано с неблагоприятными погодными условиями летом 2021 года (засуха), что негативным образом отразилось на качестве кормов. </w:t>
      </w:r>
    </w:p>
    <w:p w:rsidR="000722FD" w:rsidRPr="00DF137B" w:rsidRDefault="000722FD" w:rsidP="000722FD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Производство мяса в 2021</w:t>
      </w:r>
      <w:r w:rsidRPr="00DF137B">
        <w:rPr>
          <w:rFonts w:ascii="Liberation Serif" w:hAnsi="Liberation Serif"/>
          <w:sz w:val="28"/>
          <w:szCs w:val="28"/>
        </w:rPr>
        <w:t xml:space="preserve"> год</w:t>
      </w:r>
      <w:r>
        <w:rPr>
          <w:rFonts w:ascii="Liberation Serif" w:hAnsi="Liberation Serif"/>
          <w:sz w:val="28"/>
          <w:szCs w:val="28"/>
        </w:rPr>
        <w:t>у</w:t>
      </w:r>
      <w:r w:rsidRPr="00DF137B">
        <w:rPr>
          <w:rFonts w:ascii="Liberation Serif" w:hAnsi="Liberation Serif"/>
          <w:sz w:val="28"/>
          <w:szCs w:val="28"/>
        </w:rPr>
        <w:t xml:space="preserve"> составило</w:t>
      </w:r>
      <w:r>
        <w:rPr>
          <w:rFonts w:ascii="Liberation Serif" w:hAnsi="Liberation Serif"/>
          <w:sz w:val="28"/>
          <w:szCs w:val="28"/>
        </w:rPr>
        <w:t xml:space="preserve"> 1 725</w:t>
      </w:r>
      <w:r w:rsidRPr="00DF137B">
        <w:rPr>
          <w:rFonts w:ascii="Liberation Serif" w:hAnsi="Liberation Serif"/>
          <w:sz w:val="28"/>
          <w:szCs w:val="28"/>
        </w:rPr>
        <w:t xml:space="preserve"> т., что составляет </w:t>
      </w:r>
      <w:r>
        <w:rPr>
          <w:rFonts w:ascii="Liberation Serif" w:hAnsi="Liberation Serif"/>
          <w:sz w:val="28"/>
          <w:szCs w:val="28"/>
        </w:rPr>
        <w:t>103,4</w:t>
      </w:r>
      <w:r w:rsidRPr="00DF137B">
        <w:rPr>
          <w:rFonts w:ascii="Liberation Serif" w:hAnsi="Liberation Serif"/>
          <w:sz w:val="28"/>
          <w:szCs w:val="28"/>
        </w:rPr>
        <w:t>% к уровню</w:t>
      </w:r>
      <w:r>
        <w:rPr>
          <w:rFonts w:ascii="Liberation Serif" w:hAnsi="Liberation Serif"/>
          <w:sz w:val="28"/>
          <w:szCs w:val="28"/>
        </w:rPr>
        <w:t xml:space="preserve"> 2020</w:t>
      </w:r>
      <w:r w:rsidRPr="00DF137B">
        <w:rPr>
          <w:rFonts w:ascii="Liberation Serif" w:hAnsi="Liberation Serif"/>
          <w:sz w:val="28"/>
          <w:szCs w:val="28"/>
        </w:rPr>
        <w:t xml:space="preserve"> года.</w:t>
      </w:r>
    </w:p>
    <w:p w:rsidR="000722FD" w:rsidRPr="003F677E" w:rsidRDefault="000722FD" w:rsidP="00251F33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3F677E">
        <w:rPr>
          <w:rFonts w:ascii="Liberation Serif" w:hAnsi="Liberation Serif"/>
          <w:sz w:val="28"/>
          <w:szCs w:val="28"/>
        </w:rPr>
        <w:t>Объем производства сельскохозяйственной продукции по итогам 2021 года в действующих ценах составил 2</w:t>
      </w:r>
      <w:r w:rsidR="00CE25F6">
        <w:rPr>
          <w:rFonts w:ascii="Liberation Serif" w:hAnsi="Liberation Serif"/>
          <w:sz w:val="28"/>
          <w:szCs w:val="28"/>
        </w:rPr>
        <w:t xml:space="preserve"> </w:t>
      </w:r>
      <w:r w:rsidRPr="003F677E">
        <w:rPr>
          <w:rFonts w:ascii="Liberation Serif" w:hAnsi="Liberation Serif"/>
          <w:sz w:val="28"/>
          <w:szCs w:val="28"/>
        </w:rPr>
        <w:t xml:space="preserve">055,036 млн. руб., рост по отношению к уровню 2020 года 129%. </w:t>
      </w:r>
    </w:p>
    <w:p w:rsidR="00C01165" w:rsidRPr="00DF137B" w:rsidRDefault="000722FD" w:rsidP="000722FD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3F677E">
        <w:rPr>
          <w:rFonts w:ascii="Liberation Serif" w:hAnsi="Liberation Serif"/>
          <w:sz w:val="28"/>
          <w:szCs w:val="28"/>
        </w:rPr>
        <w:t>По итогам 2021</w:t>
      </w:r>
      <w:r>
        <w:rPr>
          <w:rFonts w:ascii="Liberation Serif" w:hAnsi="Liberation Serif"/>
          <w:sz w:val="28"/>
          <w:szCs w:val="28"/>
        </w:rPr>
        <w:t xml:space="preserve"> года 80</w:t>
      </w:r>
      <w:r w:rsidRPr="003F677E">
        <w:rPr>
          <w:rFonts w:ascii="Liberation Serif" w:hAnsi="Liberation Serif"/>
          <w:sz w:val="28"/>
          <w:szCs w:val="28"/>
        </w:rPr>
        <w:t>% сельскохозяйственных предприятий сработали с прибылью</w:t>
      </w:r>
      <w:r>
        <w:rPr>
          <w:rFonts w:ascii="Liberation Serif" w:hAnsi="Liberation Serif"/>
          <w:sz w:val="28"/>
          <w:szCs w:val="28"/>
        </w:rPr>
        <w:t>, 1 предприятие</w:t>
      </w:r>
      <w:r w:rsidRPr="003F677E">
        <w:rPr>
          <w:rFonts w:ascii="Liberation Serif" w:hAnsi="Liberation Serif"/>
          <w:sz w:val="28"/>
          <w:szCs w:val="28"/>
        </w:rPr>
        <w:t xml:space="preserve"> с убытком</w:t>
      </w:r>
      <w:r w:rsidR="00C01165">
        <w:rPr>
          <w:rFonts w:ascii="Liberation Serif" w:hAnsi="Liberation Serif"/>
          <w:sz w:val="28"/>
          <w:szCs w:val="28"/>
        </w:rPr>
        <w:t>.</w:t>
      </w:r>
    </w:p>
    <w:p w:rsidR="00446B9A" w:rsidRPr="008E094B" w:rsidRDefault="00251F33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Однако о</w:t>
      </w:r>
      <w:r w:rsidR="00446B9A" w:rsidRPr="008E094B">
        <w:rPr>
          <w:rFonts w:ascii="Liberation Serif" w:hAnsi="Liberation Serif"/>
          <w:sz w:val="28"/>
          <w:szCs w:val="28"/>
        </w:rPr>
        <w:t>борот сельско</w:t>
      </w:r>
      <w:r w:rsidR="006D1F61">
        <w:rPr>
          <w:rFonts w:ascii="Liberation Serif" w:hAnsi="Liberation Serif"/>
          <w:sz w:val="28"/>
          <w:szCs w:val="28"/>
        </w:rPr>
        <w:t>хозяйственных организаций в 2021</w:t>
      </w:r>
      <w:r w:rsidR="007550C1" w:rsidRPr="008E094B">
        <w:rPr>
          <w:rFonts w:ascii="Liberation Serif" w:hAnsi="Liberation Serif"/>
          <w:sz w:val="28"/>
          <w:szCs w:val="28"/>
        </w:rPr>
        <w:t xml:space="preserve"> году</w:t>
      </w:r>
      <w:r>
        <w:rPr>
          <w:rFonts w:ascii="Liberation Serif" w:hAnsi="Liberation Serif"/>
          <w:sz w:val="28"/>
          <w:szCs w:val="28"/>
        </w:rPr>
        <w:t xml:space="preserve"> снизился и </w:t>
      </w:r>
      <w:r w:rsidR="007550C1" w:rsidRPr="008E094B">
        <w:rPr>
          <w:rFonts w:ascii="Liberation Serif" w:hAnsi="Liberation Serif"/>
          <w:sz w:val="28"/>
          <w:szCs w:val="28"/>
        </w:rPr>
        <w:t xml:space="preserve"> составил</w:t>
      </w:r>
      <w:r w:rsidR="00C01165">
        <w:rPr>
          <w:rFonts w:ascii="Liberation Serif" w:hAnsi="Liberation Serif"/>
          <w:sz w:val="28"/>
          <w:szCs w:val="28"/>
        </w:rPr>
        <w:t xml:space="preserve"> </w:t>
      </w:r>
      <w:r w:rsidR="00CE25F6">
        <w:rPr>
          <w:rFonts w:ascii="Liberation Serif" w:hAnsi="Liberation Serif"/>
          <w:sz w:val="28"/>
          <w:szCs w:val="28"/>
        </w:rPr>
        <w:t>904,78</w:t>
      </w:r>
      <w:r>
        <w:rPr>
          <w:rFonts w:ascii="Liberation Serif" w:hAnsi="Liberation Serif"/>
          <w:sz w:val="28"/>
          <w:szCs w:val="28"/>
        </w:rPr>
        <w:t xml:space="preserve"> млн. рублей, что составляет 9</w:t>
      </w:r>
      <w:r w:rsidR="00C01165">
        <w:rPr>
          <w:rFonts w:ascii="Liberation Serif" w:hAnsi="Liberation Serif"/>
          <w:sz w:val="28"/>
          <w:szCs w:val="28"/>
        </w:rPr>
        <w:t>7</w:t>
      </w:r>
      <w:r w:rsidR="0085346F" w:rsidRPr="008E094B">
        <w:rPr>
          <w:rFonts w:ascii="Liberation Serif" w:hAnsi="Liberation Serif"/>
          <w:sz w:val="28"/>
          <w:szCs w:val="28"/>
        </w:rPr>
        <w:t>%</w:t>
      </w:r>
      <w:r>
        <w:rPr>
          <w:rFonts w:ascii="Liberation Serif" w:hAnsi="Liberation Serif"/>
          <w:sz w:val="28"/>
          <w:szCs w:val="28"/>
        </w:rPr>
        <w:t xml:space="preserve"> к уровню прошлого года</w:t>
      </w:r>
      <w:r w:rsidR="0085346F" w:rsidRPr="008E094B">
        <w:rPr>
          <w:rFonts w:ascii="Liberation Serif" w:hAnsi="Liberation Serif"/>
          <w:sz w:val="28"/>
          <w:szCs w:val="28"/>
        </w:rPr>
        <w:t>. В</w:t>
      </w:r>
      <w:r>
        <w:rPr>
          <w:rFonts w:ascii="Liberation Serif" w:hAnsi="Liberation Serif"/>
          <w:sz w:val="28"/>
          <w:szCs w:val="28"/>
        </w:rPr>
        <w:t xml:space="preserve"> 2023-2025</w:t>
      </w:r>
      <w:r w:rsidR="00446B9A" w:rsidRPr="008E094B">
        <w:rPr>
          <w:rFonts w:ascii="Liberation Serif" w:hAnsi="Liberation Serif"/>
          <w:sz w:val="28"/>
          <w:szCs w:val="28"/>
        </w:rPr>
        <w:t xml:space="preserve"> годах темп роста</w:t>
      </w:r>
      <w:r w:rsidR="0085346F" w:rsidRPr="008E094B">
        <w:rPr>
          <w:rFonts w:ascii="Liberation Serif" w:hAnsi="Liberation Serif"/>
          <w:sz w:val="28"/>
          <w:szCs w:val="28"/>
        </w:rPr>
        <w:t xml:space="preserve"> производства</w:t>
      </w:r>
      <w:r>
        <w:rPr>
          <w:rFonts w:ascii="Liberation Serif" w:hAnsi="Liberation Serif"/>
          <w:sz w:val="28"/>
          <w:szCs w:val="28"/>
        </w:rPr>
        <w:t xml:space="preserve"> прогнозируется в районе </w:t>
      </w:r>
      <w:r w:rsidR="0085346F" w:rsidRPr="008E094B">
        <w:rPr>
          <w:rFonts w:ascii="Liberation Serif" w:hAnsi="Liberation Serif"/>
          <w:sz w:val="28"/>
          <w:szCs w:val="28"/>
        </w:rPr>
        <w:t>101%.</w:t>
      </w:r>
    </w:p>
    <w:p w:rsidR="00251F33" w:rsidRDefault="00251F33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1E440F">
        <w:rPr>
          <w:rFonts w:ascii="Liberation Serif" w:hAnsi="Liberation Serif"/>
          <w:sz w:val="28"/>
          <w:szCs w:val="28"/>
        </w:rPr>
        <w:t>Предприятиями сельскохозяйственного комплекса, в рамках мероприятий</w:t>
      </w:r>
      <w:r>
        <w:rPr>
          <w:rFonts w:ascii="Liberation Serif" w:hAnsi="Liberation Serif"/>
          <w:sz w:val="28"/>
          <w:szCs w:val="28"/>
        </w:rPr>
        <w:t>,</w:t>
      </w:r>
      <w:r w:rsidRPr="001E440F">
        <w:rPr>
          <w:rFonts w:ascii="Liberation Serif" w:hAnsi="Liberation Serif"/>
          <w:sz w:val="28"/>
          <w:szCs w:val="28"/>
        </w:rPr>
        <w:t xml:space="preserve"> направленных на технологическое перевооружение производства, осуществляется обновление машинотракторного парка, ввод в эксплуатацию нового оборудования. В частности, ООО </w:t>
      </w:r>
      <w:r>
        <w:rPr>
          <w:rFonts w:ascii="Liberation Serif" w:hAnsi="Liberation Serif"/>
          <w:sz w:val="28"/>
          <w:szCs w:val="28"/>
        </w:rPr>
        <w:t>«Калининский</w:t>
      </w:r>
      <w:r w:rsidRPr="001E440F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 xml:space="preserve"> приобретено основных средств на сумму 69,29 млн. рублей</w:t>
      </w:r>
      <w:r w:rsidRPr="001E440F">
        <w:rPr>
          <w:rFonts w:ascii="Liberation Serif" w:hAnsi="Liberation Serif"/>
          <w:sz w:val="28"/>
          <w:szCs w:val="28"/>
        </w:rPr>
        <w:t>.</w:t>
      </w:r>
      <w:r w:rsidRPr="00306A06">
        <w:rPr>
          <w:rFonts w:ascii="Liberation Serif" w:hAnsi="Liberation Serif"/>
          <w:sz w:val="28"/>
          <w:szCs w:val="28"/>
        </w:rPr>
        <w:t xml:space="preserve"> </w:t>
      </w:r>
    </w:p>
    <w:p w:rsidR="008F0C56" w:rsidRPr="008E094B" w:rsidRDefault="00251F33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Основной задачей на перспективу останется</w:t>
      </w:r>
      <w:r w:rsidR="008F0C56" w:rsidRPr="008E094B">
        <w:rPr>
          <w:rFonts w:ascii="Liberation Serif" w:hAnsi="Liberation Serif"/>
          <w:sz w:val="28"/>
          <w:szCs w:val="28"/>
        </w:rPr>
        <w:t xml:space="preserve"> поддержк</w:t>
      </w:r>
      <w:r>
        <w:rPr>
          <w:rFonts w:ascii="Liberation Serif" w:hAnsi="Liberation Serif"/>
          <w:sz w:val="28"/>
          <w:szCs w:val="28"/>
        </w:rPr>
        <w:t>а развития сельских территорий</w:t>
      </w:r>
      <w:r w:rsidR="008F0C56" w:rsidRPr="008E094B">
        <w:rPr>
          <w:rFonts w:ascii="Liberation Serif" w:hAnsi="Liberation Serif"/>
          <w:sz w:val="28"/>
          <w:szCs w:val="28"/>
        </w:rPr>
        <w:t xml:space="preserve"> на основе повышения финансовой устойчивости сельскохозяйственных товаропроизводителей, увеличения занятости и доходов  сельского населения. Для более интенсивного развития сельскохозяйственной  отрасли предполагается использовать комплекс мер направленных на совершенствование существую</w:t>
      </w:r>
      <w:r>
        <w:rPr>
          <w:rFonts w:ascii="Liberation Serif" w:hAnsi="Liberation Serif"/>
          <w:sz w:val="28"/>
          <w:szCs w:val="28"/>
        </w:rPr>
        <w:t>щего производства. Необходимы и планируются  мероприятия по повышению плодородия почв,</w:t>
      </w:r>
      <w:r w:rsidR="008F0C56" w:rsidRPr="008E094B">
        <w:rPr>
          <w:rFonts w:ascii="Liberation Serif" w:hAnsi="Liberation Serif"/>
          <w:sz w:val="28"/>
          <w:szCs w:val="28"/>
        </w:rPr>
        <w:t xml:space="preserve"> развит</w:t>
      </w:r>
      <w:r>
        <w:rPr>
          <w:rFonts w:ascii="Liberation Serif" w:hAnsi="Liberation Serif"/>
          <w:sz w:val="28"/>
          <w:szCs w:val="28"/>
        </w:rPr>
        <w:t>ию</w:t>
      </w:r>
      <w:r w:rsidR="00C01165">
        <w:rPr>
          <w:rFonts w:ascii="Liberation Serif" w:hAnsi="Liberation Serif"/>
          <w:sz w:val="28"/>
          <w:szCs w:val="28"/>
        </w:rPr>
        <w:t xml:space="preserve"> племенного  животноводства,</w:t>
      </w:r>
      <w:r w:rsidR="008F0C56" w:rsidRPr="008E094B">
        <w:rPr>
          <w:rFonts w:ascii="Liberation Serif" w:hAnsi="Liberation Serif"/>
          <w:sz w:val="28"/>
          <w:szCs w:val="28"/>
        </w:rPr>
        <w:t xml:space="preserve"> возобновление </w:t>
      </w:r>
      <w:r>
        <w:rPr>
          <w:rFonts w:ascii="Liberation Serif" w:hAnsi="Liberation Serif"/>
          <w:sz w:val="28"/>
          <w:szCs w:val="28"/>
        </w:rPr>
        <w:t>картофелеводства, строительство и  реконструкция помещений для содержания</w:t>
      </w:r>
      <w:r w:rsidR="008F0C56" w:rsidRPr="008E094B">
        <w:rPr>
          <w:rFonts w:ascii="Liberation Serif" w:hAnsi="Liberation Serif"/>
          <w:sz w:val="28"/>
          <w:szCs w:val="28"/>
        </w:rPr>
        <w:t xml:space="preserve"> скота.  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>Для реше</w:t>
      </w:r>
      <w:r w:rsidR="0024290D">
        <w:rPr>
          <w:rFonts w:ascii="Liberation Serif" w:hAnsi="Liberation Serif"/>
          <w:sz w:val="28"/>
          <w:szCs w:val="28"/>
        </w:rPr>
        <w:t>ния этих задач необходимо</w:t>
      </w:r>
      <w:r w:rsidRPr="008E094B">
        <w:rPr>
          <w:rFonts w:ascii="Liberation Serif" w:hAnsi="Liberation Serif"/>
          <w:sz w:val="28"/>
          <w:szCs w:val="28"/>
        </w:rPr>
        <w:t xml:space="preserve"> ежегодное увеличение инвестиций в сельскохозяйственное производство.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>Планируется внедрение прогрессив</w:t>
      </w:r>
      <w:r w:rsidR="00357A5C" w:rsidRPr="008E094B">
        <w:rPr>
          <w:rFonts w:ascii="Liberation Serif" w:hAnsi="Liberation Serif"/>
          <w:sz w:val="28"/>
          <w:szCs w:val="28"/>
        </w:rPr>
        <w:t>ных технологий в растениеводстве</w:t>
      </w:r>
      <w:r w:rsidRPr="008E094B">
        <w:rPr>
          <w:rFonts w:ascii="Liberation Serif" w:hAnsi="Liberation Serif"/>
          <w:sz w:val="28"/>
          <w:szCs w:val="28"/>
        </w:rPr>
        <w:t xml:space="preserve"> за счет сре</w:t>
      </w:r>
      <w:proofErr w:type="gramStart"/>
      <w:r w:rsidRPr="008E094B">
        <w:rPr>
          <w:rFonts w:ascii="Liberation Serif" w:hAnsi="Liberation Serif"/>
          <w:sz w:val="28"/>
          <w:szCs w:val="28"/>
        </w:rPr>
        <w:t>дств пр</w:t>
      </w:r>
      <w:proofErr w:type="gramEnd"/>
      <w:r w:rsidRPr="008E094B">
        <w:rPr>
          <w:rFonts w:ascii="Liberation Serif" w:hAnsi="Liberation Serif"/>
          <w:sz w:val="28"/>
          <w:szCs w:val="28"/>
        </w:rPr>
        <w:t>едприятий, заемных средств и средств областного бюджета. Данные мероприятия позволят сократить затраты</w:t>
      </w:r>
      <w:r w:rsidR="0024290D">
        <w:rPr>
          <w:rFonts w:ascii="Liberation Serif" w:hAnsi="Liberation Serif"/>
          <w:sz w:val="28"/>
          <w:szCs w:val="28"/>
        </w:rPr>
        <w:t xml:space="preserve"> на единицу продукции,</w:t>
      </w:r>
      <w:r w:rsidRPr="008E094B">
        <w:rPr>
          <w:rFonts w:ascii="Liberation Serif" w:hAnsi="Liberation Serif"/>
          <w:sz w:val="28"/>
          <w:szCs w:val="28"/>
        </w:rPr>
        <w:t xml:space="preserve"> проводить работы в оптимальные агротехнические сроки, снизить сроки уборки  и улучшить качество.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>Для увеличения производства и улучшения качества молока планируется реконструкция</w:t>
      </w:r>
      <w:r w:rsidR="001F137F" w:rsidRPr="008E094B">
        <w:rPr>
          <w:rFonts w:ascii="Liberation Serif" w:hAnsi="Liberation Serif"/>
          <w:sz w:val="28"/>
          <w:szCs w:val="28"/>
        </w:rPr>
        <w:t xml:space="preserve"> существующих</w:t>
      </w:r>
      <w:r w:rsidR="00F67A44" w:rsidRPr="008E094B">
        <w:rPr>
          <w:rFonts w:ascii="Liberation Serif" w:hAnsi="Liberation Serif"/>
          <w:sz w:val="28"/>
          <w:szCs w:val="28"/>
        </w:rPr>
        <w:t xml:space="preserve"> </w:t>
      </w:r>
      <w:r w:rsidR="001F137F" w:rsidRPr="008E094B">
        <w:rPr>
          <w:rFonts w:ascii="Liberation Serif" w:hAnsi="Liberation Serif"/>
          <w:sz w:val="28"/>
          <w:szCs w:val="28"/>
        </w:rPr>
        <w:t>и строительство новых животноводческих комплексов</w:t>
      </w:r>
      <w:r w:rsidR="00F67A44" w:rsidRPr="008E094B">
        <w:rPr>
          <w:rFonts w:ascii="Liberation Serif" w:hAnsi="Liberation Serif"/>
          <w:sz w:val="28"/>
          <w:szCs w:val="28"/>
        </w:rPr>
        <w:t xml:space="preserve"> (</w:t>
      </w:r>
      <w:r w:rsidRPr="008E094B">
        <w:rPr>
          <w:rFonts w:ascii="Liberation Serif" w:hAnsi="Liberation Serif"/>
          <w:sz w:val="28"/>
          <w:szCs w:val="28"/>
        </w:rPr>
        <w:t>СПК «Калининский», ООО «Дерней»).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lastRenderedPageBreak/>
        <w:t xml:space="preserve">Существенно сдерживает развитие территории наличие </w:t>
      </w:r>
      <w:smartTag w:uri="urn:schemas-microsoft-com:office:smarttags" w:element="metricconverter">
        <w:smartTagPr>
          <w:attr w:name="ProductID" w:val="73 000 га"/>
        </w:smartTagPr>
        <w:r w:rsidRPr="008E094B">
          <w:rPr>
            <w:rFonts w:ascii="Liberation Serif" w:hAnsi="Liberation Serif"/>
            <w:sz w:val="28"/>
            <w:szCs w:val="28"/>
          </w:rPr>
          <w:t>73 000 га</w:t>
        </w:r>
      </w:smartTag>
      <w:r w:rsidRPr="008E094B">
        <w:rPr>
          <w:rFonts w:ascii="Liberation Serif" w:hAnsi="Liberation Serif"/>
          <w:sz w:val="28"/>
          <w:szCs w:val="28"/>
        </w:rPr>
        <w:t xml:space="preserve"> (38,4 % от общей площади земель муниципального образования) земель особо охраняемых территорий, на которых, нельзя размещать какое - либо производство. 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 w:cs="Times New Roman CYR"/>
          <w:color w:val="000000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>Практически в</w:t>
      </w:r>
      <w:r w:rsidRPr="008E094B">
        <w:rPr>
          <w:rFonts w:ascii="Liberation Serif" w:hAnsi="Liberation Serif" w:cs="Times New Roman CYR"/>
          <w:color w:val="000000"/>
          <w:sz w:val="28"/>
          <w:szCs w:val="28"/>
        </w:rPr>
        <w:t xml:space="preserve">се сельскохозяйственные угодья района фактически используются и </w:t>
      </w:r>
      <w:r w:rsidR="0024290D">
        <w:rPr>
          <w:rFonts w:ascii="Liberation Serif" w:hAnsi="Liberation Serif" w:cs="Times New Roman CYR"/>
          <w:color w:val="000000"/>
          <w:sz w:val="28"/>
          <w:szCs w:val="28"/>
        </w:rPr>
        <w:t>сокращение их доли</w:t>
      </w:r>
      <w:r w:rsidRPr="008E094B">
        <w:rPr>
          <w:rFonts w:ascii="Liberation Serif" w:hAnsi="Liberation Serif" w:cs="Times New Roman CYR"/>
          <w:color w:val="000000"/>
          <w:sz w:val="28"/>
          <w:szCs w:val="28"/>
        </w:rPr>
        <w:t xml:space="preserve"> не планируется.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 xml:space="preserve">В последние годы активно проводилась работа по налаживанию </w:t>
      </w:r>
      <w:r w:rsidRPr="0024290D">
        <w:rPr>
          <w:rFonts w:ascii="Liberation Serif" w:hAnsi="Liberation Serif"/>
          <w:sz w:val="28"/>
          <w:szCs w:val="28"/>
        </w:rPr>
        <w:t>транспортного сообщения</w:t>
      </w:r>
      <w:r w:rsidRPr="008E094B">
        <w:rPr>
          <w:rFonts w:ascii="Liberation Serif" w:hAnsi="Liberation Serif"/>
          <w:b/>
          <w:sz w:val="28"/>
          <w:szCs w:val="28"/>
        </w:rPr>
        <w:t xml:space="preserve"> </w:t>
      </w:r>
      <w:r w:rsidRPr="008E094B">
        <w:rPr>
          <w:rFonts w:ascii="Liberation Serif" w:hAnsi="Liberation Serif"/>
          <w:sz w:val="28"/>
          <w:szCs w:val="28"/>
        </w:rPr>
        <w:t xml:space="preserve">между населенными пунктами. На сегодняшний день отсутствует регулярное автобусное сообщение в 3 населенных пунктах (д. Кочевка, д. </w:t>
      </w:r>
      <w:proofErr w:type="spellStart"/>
      <w:r w:rsidRPr="008E094B">
        <w:rPr>
          <w:rFonts w:ascii="Liberation Serif" w:hAnsi="Liberation Serif"/>
          <w:sz w:val="28"/>
          <w:szCs w:val="28"/>
        </w:rPr>
        <w:t>Катарач</w:t>
      </w:r>
      <w:proofErr w:type="spellEnd"/>
      <w:r w:rsidRPr="008E094B">
        <w:rPr>
          <w:rFonts w:ascii="Liberation Serif" w:hAnsi="Liberation Serif"/>
          <w:sz w:val="28"/>
          <w:szCs w:val="28"/>
        </w:rPr>
        <w:t>, п. Крутоярский)</w:t>
      </w:r>
      <w:r w:rsidR="00700C63">
        <w:rPr>
          <w:rFonts w:ascii="Liberation Serif" w:hAnsi="Liberation Serif"/>
          <w:sz w:val="28"/>
          <w:szCs w:val="28"/>
        </w:rPr>
        <w:t>, что составляет 0,5</w:t>
      </w:r>
      <w:r w:rsidR="00ED5B0E" w:rsidRPr="008E094B">
        <w:rPr>
          <w:rFonts w:ascii="Liberation Serif" w:hAnsi="Liberation Serif"/>
          <w:sz w:val="28"/>
          <w:szCs w:val="28"/>
        </w:rPr>
        <w:t>% населения городского округа</w:t>
      </w:r>
      <w:r w:rsidRPr="008E094B">
        <w:rPr>
          <w:rFonts w:ascii="Liberation Serif" w:hAnsi="Liberation Serif"/>
          <w:sz w:val="28"/>
          <w:szCs w:val="28"/>
        </w:rPr>
        <w:t>.</w:t>
      </w:r>
      <w:r w:rsidR="00F67A44" w:rsidRPr="008E094B">
        <w:rPr>
          <w:rFonts w:ascii="Liberation Serif" w:hAnsi="Liberation Serif"/>
          <w:sz w:val="28"/>
          <w:szCs w:val="28"/>
        </w:rPr>
        <w:t xml:space="preserve"> </w:t>
      </w:r>
      <w:r w:rsidRPr="008E094B">
        <w:rPr>
          <w:rFonts w:ascii="Liberation Serif" w:hAnsi="Liberation Serif"/>
          <w:sz w:val="28"/>
          <w:szCs w:val="28"/>
        </w:rPr>
        <w:t>Для улучшения качества предоставляемых услуг и организации транспортного сообщени</w:t>
      </w:r>
      <w:r w:rsidR="00117520" w:rsidRPr="008E094B">
        <w:rPr>
          <w:rFonts w:ascii="Liberation Serif" w:hAnsi="Liberation Serif"/>
          <w:sz w:val="28"/>
          <w:szCs w:val="28"/>
        </w:rPr>
        <w:t xml:space="preserve">я всех населенных пунктов с </w:t>
      </w:r>
      <w:proofErr w:type="spellStart"/>
      <w:r w:rsidR="00117520" w:rsidRPr="008E094B">
        <w:rPr>
          <w:rFonts w:ascii="Liberation Serif" w:hAnsi="Liberation Serif"/>
          <w:sz w:val="28"/>
          <w:szCs w:val="28"/>
        </w:rPr>
        <w:t>пгт</w:t>
      </w:r>
      <w:proofErr w:type="spellEnd"/>
      <w:r w:rsidR="00117520" w:rsidRPr="008E094B">
        <w:rPr>
          <w:rFonts w:ascii="Liberation Serif" w:hAnsi="Liberation Serif"/>
          <w:sz w:val="28"/>
          <w:szCs w:val="28"/>
        </w:rPr>
        <w:t>.</w:t>
      </w:r>
      <w:r w:rsidRPr="008E094B">
        <w:rPr>
          <w:rFonts w:ascii="Liberation Serif" w:hAnsi="Liberation Serif"/>
          <w:sz w:val="28"/>
          <w:szCs w:val="28"/>
        </w:rPr>
        <w:t xml:space="preserve"> </w:t>
      </w:r>
      <w:r w:rsidR="00F67A44" w:rsidRPr="008E094B">
        <w:rPr>
          <w:rFonts w:ascii="Liberation Serif" w:hAnsi="Liberation Serif"/>
          <w:sz w:val="28"/>
          <w:szCs w:val="28"/>
        </w:rPr>
        <w:t>Пышма с 2008</w:t>
      </w:r>
      <w:r w:rsidR="00700C63">
        <w:rPr>
          <w:rFonts w:ascii="Liberation Serif" w:hAnsi="Liberation Serif"/>
          <w:sz w:val="28"/>
          <w:szCs w:val="28"/>
        </w:rPr>
        <w:t xml:space="preserve"> года</w:t>
      </w:r>
      <w:r w:rsidR="00F67A44" w:rsidRPr="008E094B">
        <w:rPr>
          <w:rFonts w:ascii="Liberation Serif" w:hAnsi="Liberation Serif"/>
          <w:sz w:val="28"/>
          <w:szCs w:val="28"/>
        </w:rPr>
        <w:t xml:space="preserve"> функционирует</w:t>
      </w:r>
      <w:r w:rsidRPr="008E094B">
        <w:rPr>
          <w:rFonts w:ascii="Liberation Serif" w:hAnsi="Liberation Serif"/>
          <w:sz w:val="28"/>
          <w:szCs w:val="28"/>
        </w:rPr>
        <w:t xml:space="preserve"> муниципальное унита</w:t>
      </w:r>
      <w:r w:rsidR="0024290D">
        <w:rPr>
          <w:rFonts w:ascii="Liberation Serif" w:hAnsi="Liberation Serif"/>
          <w:sz w:val="28"/>
          <w:szCs w:val="28"/>
        </w:rPr>
        <w:t>рное предприятие «Пышминское автотранспортное предприятие</w:t>
      </w:r>
      <w:r w:rsidRPr="008E094B">
        <w:rPr>
          <w:rFonts w:ascii="Liberation Serif" w:hAnsi="Liberation Serif"/>
          <w:sz w:val="28"/>
          <w:szCs w:val="28"/>
        </w:rPr>
        <w:t xml:space="preserve">». </w:t>
      </w:r>
    </w:p>
    <w:p w:rsidR="008F0C56" w:rsidRPr="008E094B" w:rsidRDefault="0024290D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контракту</w:t>
      </w:r>
      <w:r w:rsidR="008F0C56" w:rsidRPr="008E094B">
        <w:rPr>
          <w:rFonts w:ascii="Liberation Serif" w:hAnsi="Liberation Serif"/>
          <w:sz w:val="28"/>
          <w:szCs w:val="28"/>
        </w:rPr>
        <w:t xml:space="preserve"> с администрацией Пышминского городского округа предприятие обслуживает </w:t>
      </w:r>
      <w:r w:rsidR="0005399B" w:rsidRPr="008E094B">
        <w:rPr>
          <w:rFonts w:ascii="Liberation Serif" w:hAnsi="Liberation Serif"/>
          <w:sz w:val="28"/>
          <w:szCs w:val="28"/>
        </w:rPr>
        <w:t>9</w:t>
      </w:r>
      <w:r w:rsidR="008F0C56" w:rsidRPr="008E094B">
        <w:rPr>
          <w:rFonts w:ascii="Liberation Serif" w:hAnsi="Liberation Serif"/>
          <w:sz w:val="28"/>
          <w:szCs w:val="28"/>
        </w:rPr>
        <w:t xml:space="preserve"> муниципальных маршрутов.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>Все маршруты являются социально-значимыми. Большая протяженность маршрутов и малый пассажиропоток дел</w:t>
      </w:r>
      <w:r w:rsidR="00AF1E95">
        <w:rPr>
          <w:rFonts w:ascii="Liberation Serif" w:hAnsi="Liberation Serif"/>
          <w:sz w:val="28"/>
          <w:szCs w:val="28"/>
        </w:rPr>
        <w:t>ает маршруты убыточными. Значительная</w:t>
      </w:r>
      <w:r w:rsidRPr="008E094B">
        <w:rPr>
          <w:rFonts w:ascii="Liberation Serif" w:hAnsi="Liberation Serif"/>
          <w:sz w:val="28"/>
          <w:szCs w:val="28"/>
        </w:rPr>
        <w:t xml:space="preserve"> част</w:t>
      </w:r>
      <w:r w:rsidR="005208BD" w:rsidRPr="008E094B">
        <w:rPr>
          <w:rFonts w:ascii="Liberation Serif" w:hAnsi="Liberation Serif"/>
          <w:sz w:val="28"/>
          <w:szCs w:val="28"/>
        </w:rPr>
        <w:t>ь автопарка требует обновления.</w:t>
      </w:r>
    </w:p>
    <w:p w:rsidR="003C03D2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 xml:space="preserve">В сфере </w:t>
      </w:r>
      <w:r w:rsidRPr="0024290D">
        <w:rPr>
          <w:rFonts w:ascii="Liberation Serif" w:hAnsi="Liberation Serif"/>
          <w:sz w:val="28"/>
          <w:szCs w:val="28"/>
        </w:rPr>
        <w:t>финансо</w:t>
      </w:r>
      <w:r w:rsidR="0024290D" w:rsidRPr="0024290D">
        <w:rPr>
          <w:rFonts w:ascii="Liberation Serif" w:hAnsi="Liberation Serif"/>
          <w:sz w:val="28"/>
          <w:szCs w:val="28"/>
        </w:rPr>
        <w:t>вого состояния организаций</w:t>
      </w:r>
      <w:r w:rsidRPr="008E094B">
        <w:rPr>
          <w:rFonts w:ascii="Liberation Serif" w:hAnsi="Liberation Serif"/>
          <w:sz w:val="28"/>
          <w:szCs w:val="28"/>
        </w:rPr>
        <w:t xml:space="preserve"> </w:t>
      </w:r>
      <w:r w:rsidR="00A169C7" w:rsidRPr="008E094B">
        <w:rPr>
          <w:rFonts w:ascii="Liberation Serif" w:hAnsi="Liberation Serif"/>
          <w:sz w:val="28"/>
          <w:szCs w:val="28"/>
        </w:rPr>
        <w:t>отмечается</w:t>
      </w:r>
      <w:r w:rsidR="00700C63">
        <w:rPr>
          <w:rFonts w:ascii="Liberation Serif" w:hAnsi="Liberation Serif"/>
          <w:sz w:val="28"/>
          <w:szCs w:val="28"/>
        </w:rPr>
        <w:t xml:space="preserve"> снижение</w:t>
      </w:r>
      <w:r w:rsidR="00AF1E95">
        <w:rPr>
          <w:rFonts w:ascii="Liberation Serif" w:hAnsi="Liberation Serif"/>
          <w:sz w:val="28"/>
          <w:szCs w:val="28"/>
        </w:rPr>
        <w:t xml:space="preserve"> прибыли прибыльных организаций</w:t>
      </w:r>
      <w:r w:rsidR="001A64D1">
        <w:rPr>
          <w:rFonts w:ascii="Liberation Serif" w:hAnsi="Liberation Serif"/>
          <w:sz w:val="28"/>
          <w:szCs w:val="28"/>
        </w:rPr>
        <w:t>, темп роста по результатам 2021 года составил 14,4</w:t>
      </w:r>
      <w:r w:rsidR="00AF1E95">
        <w:rPr>
          <w:rFonts w:ascii="Liberation Serif" w:hAnsi="Liberation Serif"/>
          <w:sz w:val="28"/>
          <w:szCs w:val="28"/>
        </w:rPr>
        <w:t>%</w:t>
      </w:r>
      <w:r w:rsidR="003C03D2" w:rsidRPr="008E094B">
        <w:rPr>
          <w:rFonts w:ascii="Liberation Serif" w:hAnsi="Liberation Serif"/>
          <w:sz w:val="28"/>
          <w:szCs w:val="28"/>
        </w:rPr>
        <w:t>. Сальдированный результат (приб</w:t>
      </w:r>
      <w:r w:rsidR="001A64D1">
        <w:rPr>
          <w:rFonts w:ascii="Liberation Serif" w:hAnsi="Liberation Serif"/>
          <w:sz w:val="28"/>
          <w:szCs w:val="28"/>
        </w:rPr>
        <w:t>ыль минус убыток) по итогам 2021</w:t>
      </w:r>
      <w:r w:rsidR="003C03D2" w:rsidRPr="008E094B">
        <w:rPr>
          <w:rFonts w:ascii="Liberation Serif" w:hAnsi="Liberation Serif"/>
          <w:sz w:val="28"/>
          <w:szCs w:val="28"/>
        </w:rPr>
        <w:t xml:space="preserve"> года составил</w:t>
      </w:r>
      <w:r w:rsidR="001A64D1">
        <w:rPr>
          <w:rFonts w:ascii="Liberation Serif" w:hAnsi="Liberation Serif"/>
          <w:sz w:val="28"/>
          <w:szCs w:val="28"/>
        </w:rPr>
        <w:t xml:space="preserve"> 28,97 млн. рублей, что на 135,8</w:t>
      </w:r>
      <w:r w:rsidR="00AF57CE">
        <w:rPr>
          <w:rFonts w:ascii="Liberation Serif" w:hAnsi="Liberation Serif"/>
          <w:sz w:val="28"/>
          <w:szCs w:val="28"/>
        </w:rPr>
        <w:t>5 млн</w:t>
      </w:r>
      <w:r w:rsidR="00A169C7" w:rsidRPr="008E094B">
        <w:rPr>
          <w:rFonts w:ascii="Liberation Serif" w:hAnsi="Liberation Serif"/>
          <w:sz w:val="28"/>
          <w:szCs w:val="28"/>
        </w:rPr>
        <w:t>. рублей</w:t>
      </w:r>
      <w:r w:rsidR="001A64D1">
        <w:rPr>
          <w:rFonts w:ascii="Liberation Serif" w:hAnsi="Liberation Serif"/>
          <w:sz w:val="28"/>
          <w:szCs w:val="28"/>
        </w:rPr>
        <w:t xml:space="preserve"> меньше</w:t>
      </w:r>
      <w:r w:rsidR="003C03D2" w:rsidRPr="008E094B">
        <w:rPr>
          <w:rFonts w:ascii="Liberation Serif" w:hAnsi="Liberation Serif"/>
          <w:sz w:val="28"/>
          <w:szCs w:val="28"/>
        </w:rPr>
        <w:t xml:space="preserve"> аналогич</w:t>
      </w:r>
      <w:r w:rsidR="001A64D1">
        <w:rPr>
          <w:rFonts w:ascii="Liberation Serif" w:hAnsi="Liberation Serif"/>
          <w:sz w:val="28"/>
          <w:szCs w:val="28"/>
        </w:rPr>
        <w:t>ного периода 2020</w:t>
      </w:r>
      <w:r w:rsidR="00AF57CE">
        <w:rPr>
          <w:rFonts w:ascii="Liberation Serif" w:hAnsi="Liberation Serif"/>
          <w:sz w:val="28"/>
          <w:szCs w:val="28"/>
        </w:rPr>
        <w:t xml:space="preserve"> года</w:t>
      </w:r>
      <w:r w:rsidR="003C03D2" w:rsidRPr="008E094B">
        <w:rPr>
          <w:rFonts w:ascii="Liberation Serif" w:hAnsi="Liberation Serif"/>
          <w:sz w:val="28"/>
          <w:szCs w:val="28"/>
        </w:rPr>
        <w:t xml:space="preserve">. </w:t>
      </w:r>
      <w:r w:rsidR="00901BAF">
        <w:rPr>
          <w:rFonts w:ascii="Liberation Serif" w:hAnsi="Liberation Serif"/>
          <w:sz w:val="28"/>
          <w:szCs w:val="28"/>
        </w:rPr>
        <w:t xml:space="preserve">В последующие годы прогнозируется планомерное увеличение прибыли прибыльных организаций, прежде всего в сельскохозяйственном секторе за счет увеличения объема производства продукции </w:t>
      </w:r>
      <w:r w:rsidR="001A64D1">
        <w:rPr>
          <w:rFonts w:ascii="Liberation Serif" w:hAnsi="Liberation Serif"/>
          <w:sz w:val="28"/>
          <w:szCs w:val="28"/>
        </w:rPr>
        <w:t>и сокращения издержек, до 144 млн. рублей к 2025</w:t>
      </w:r>
      <w:r w:rsidR="00901BAF">
        <w:rPr>
          <w:rFonts w:ascii="Liberation Serif" w:hAnsi="Liberation Serif"/>
          <w:sz w:val="28"/>
          <w:szCs w:val="28"/>
        </w:rPr>
        <w:t xml:space="preserve"> году.</w:t>
      </w:r>
    </w:p>
    <w:p w:rsidR="003C03D2" w:rsidRPr="008E094B" w:rsidRDefault="002D26A7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итогам 2021</w:t>
      </w:r>
      <w:r w:rsidR="003C03D2" w:rsidRPr="008E094B">
        <w:rPr>
          <w:rFonts w:ascii="Liberation Serif" w:hAnsi="Liberation Serif"/>
          <w:sz w:val="28"/>
          <w:szCs w:val="28"/>
        </w:rPr>
        <w:t xml:space="preserve"> года кредиторская задолженность составила</w:t>
      </w:r>
      <w:r>
        <w:rPr>
          <w:rFonts w:ascii="Liberation Serif" w:hAnsi="Liberation Serif"/>
          <w:sz w:val="28"/>
          <w:szCs w:val="28"/>
        </w:rPr>
        <w:t xml:space="preserve"> 374,2</w:t>
      </w:r>
      <w:r w:rsidR="00AF57CE">
        <w:rPr>
          <w:rFonts w:ascii="Liberation Serif" w:hAnsi="Liberation Serif"/>
          <w:sz w:val="28"/>
          <w:szCs w:val="28"/>
        </w:rPr>
        <w:t xml:space="preserve">  млн. рублей, темп роста</w:t>
      </w:r>
      <w:r w:rsidR="003C03D2" w:rsidRPr="008E094B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108</w:t>
      </w:r>
      <w:r w:rsidR="00AF57CE">
        <w:rPr>
          <w:rFonts w:ascii="Liberation Serif" w:hAnsi="Liberation Serif"/>
          <w:sz w:val="28"/>
          <w:szCs w:val="28"/>
        </w:rPr>
        <w:t>,</w:t>
      </w:r>
      <w:r>
        <w:rPr>
          <w:rFonts w:ascii="Liberation Serif" w:hAnsi="Liberation Serif"/>
          <w:sz w:val="28"/>
          <w:szCs w:val="28"/>
        </w:rPr>
        <w:t>7</w:t>
      </w:r>
      <w:r w:rsidR="003C03D2" w:rsidRPr="008E094B">
        <w:rPr>
          <w:rFonts w:ascii="Liberation Serif" w:hAnsi="Liberation Serif"/>
          <w:sz w:val="28"/>
          <w:szCs w:val="28"/>
        </w:rPr>
        <w:t>% по отнош</w:t>
      </w:r>
      <w:r>
        <w:rPr>
          <w:rFonts w:ascii="Liberation Serif" w:hAnsi="Liberation Serif"/>
          <w:sz w:val="28"/>
          <w:szCs w:val="28"/>
        </w:rPr>
        <w:t>ению к аналогичному периоду 2020</w:t>
      </w:r>
      <w:r w:rsidR="00AF57CE">
        <w:rPr>
          <w:rFonts w:ascii="Liberation Serif" w:hAnsi="Liberation Serif"/>
          <w:sz w:val="28"/>
          <w:szCs w:val="28"/>
        </w:rPr>
        <w:t xml:space="preserve"> года</w:t>
      </w:r>
      <w:r w:rsidR="003C03D2" w:rsidRPr="008E094B">
        <w:rPr>
          <w:rFonts w:ascii="Liberation Serif" w:hAnsi="Liberation Serif"/>
          <w:sz w:val="28"/>
          <w:szCs w:val="28"/>
        </w:rPr>
        <w:t xml:space="preserve">. </w:t>
      </w:r>
    </w:p>
    <w:p w:rsidR="003C03D2" w:rsidRPr="008E094B" w:rsidRDefault="003C03D2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>Объем дебито</w:t>
      </w:r>
      <w:r w:rsidR="006C7D11" w:rsidRPr="008E094B">
        <w:rPr>
          <w:rFonts w:ascii="Liberation Serif" w:hAnsi="Liberation Serif"/>
          <w:sz w:val="28"/>
          <w:szCs w:val="28"/>
        </w:rPr>
        <w:t>рской задолженности составил</w:t>
      </w:r>
      <w:r w:rsidR="002D26A7">
        <w:rPr>
          <w:rFonts w:ascii="Liberation Serif" w:hAnsi="Liberation Serif"/>
          <w:sz w:val="28"/>
          <w:szCs w:val="28"/>
        </w:rPr>
        <w:t xml:space="preserve"> 240,8 млн. рублей, темп роста 108,8</w:t>
      </w:r>
      <w:r w:rsidRPr="008E094B">
        <w:rPr>
          <w:rFonts w:ascii="Liberation Serif" w:hAnsi="Liberation Serif"/>
          <w:sz w:val="28"/>
          <w:szCs w:val="28"/>
        </w:rPr>
        <w:t xml:space="preserve">%. </w:t>
      </w:r>
    </w:p>
    <w:p w:rsidR="008F0C56" w:rsidRPr="008E094B" w:rsidRDefault="003C03D2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>Размер кредиторской задолженности превышает размер дебиторской задолженности в</w:t>
      </w:r>
      <w:r w:rsidR="002D26A7">
        <w:rPr>
          <w:rFonts w:ascii="Liberation Serif" w:hAnsi="Liberation Serif"/>
          <w:sz w:val="28"/>
          <w:szCs w:val="28"/>
        </w:rPr>
        <w:t xml:space="preserve"> 1,55</w:t>
      </w:r>
      <w:r w:rsidR="009612F6">
        <w:rPr>
          <w:rFonts w:ascii="Liberation Serif" w:hAnsi="Liberation Serif"/>
          <w:sz w:val="28"/>
          <w:szCs w:val="28"/>
        </w:rPr>
        <w:t xml:space="preserve"> раза, что</w:t>
      </w:r>
      <w:r w:rsidRPr="008E094B">
        <w:rPr>
          <w:rFonts w:ascii="Liberation Serif" w:hAnsi="Liberation Serif"/>
          <w:sz w:val="28"/>
          <w:szCs w:val="28"/>
        </w:rPr>
        <w:t xml:space="preserve"> негативно отражается на экономике муниципального образования, так как подрывает финансовую устойчивость отдельных предприятий Пышминс</w:t>
      </w:r>
      <w:r w:rsidR="009612F6">
        <w:rPr>
          <w:rFonts w:ascii="Liberation Serif" w:hAnsi="Liberation Serif"/>
          <w:sz w:val="28"/>
          <w:szCs w:val="28"/>
        </w:rPr>
        <w:t>кого городского округа. К тому же</w:t>
      </w:r>
      <w:r w:rsidRPr="008E094B">
        <w:rPr>
          <w:rFonts w:ascii="Liberation Serif" w:hAnsi="Liberation Serif"/>
          <w:sz w:val="28"/>
          <w:szCs w:val="28"/>
        </w:rPr>
        <w:t xml:space="preserve"> прослеживается</w:t>
      </w:r>
      <w:r w:rsidR="009612F6">
        <w:rPr>
          <w:rFonts w:ascii="Liberation Serif" w:hAnsi="Liberation Serif"/>
          <w:sz w:val="28"/>
          <w:szCs w:val="28"/>
        </w:rPr>
        <w:t xml:space="preserve"> отрицательная динамика</w:t>
      </w:r>
      <w:r w:rsidRPr="008E094B">
        <w:rPr>
          <w:rFonts w:ascii="Liberation Serif" w:hAnsi="Liberation Serif"/>
          <w:sz w:val="28"/>
          <w:szCs w:val="28"/>
        </w:rPr>
        <w:t xml:space="preserve"> в данном вопросе, так как</w:t>
      </w:r>
      <w:r w:rsidR="002D26A7">
        <w:rPr>
          <w:rFonts w:ascii="Liberation Serif" w:hAnsi="Liberation Serif"/>
          <w:sz w:val="28"/>
          <w:szCs w:val="28"/>
        </w:rPr>
        <w:t xml:space="preserve"> показатель выше</w:t>
      </w:r>
      <w:r w:rsidR="009612F6">
        <w:rPr>
          <w:rFonts w:ascii="Liberation Serif" w:hAnsi="Liberation Serif"/>
          <w:sz w:val="28"/>
          <w:szCs w:val="28"/>
        </w:rPr>
        <w:t xml:space="preserve"> уровня 2</w:t>
      </w:r>
      <w:r w:rsidR="002D26A7">
        <w:rPr>
          <w:rFonts w:ascii="Liberation Serif" w:hAnsi="Liberation Serif"/>
          <w:sz w:val="28"/>
          <w:szCs w:val="28"/>
        </w:rPr>
        <w:t>020</w:t>
      </w:r>
      <w:r w:rsidR="006C7D11" w:rsidRPr="008E094B">
        <w:rPr>
          <w:rFonts w:ascii="Liberation Serif" w:hAnsi="Liberation Serif"/>
          <w:sz w:val="28"/>
          <w:szCs w:val="28"/>
        </w:rPr>
        <w:t xml:space="preserve"> года</w:t>
      </w:r>
      <w:r w:rsidR="002D26A7">
        <w:rPr>
          <w:rFonts w:ascii="Liberation Serif" w:hAnsi="Liberation Serif"/>
          <w:sz w:val="28"/>
          <w:szCs w:val="28"/>
        </w:rPr>
        <w:t xml:space="preserve"> на 0,05</w:t>
      </w:r>
      <w:r w:rsidR="009612F6">
        <w:rPr>
          <w:rFonts w:ascii="Liberation Serif" w:hAnsi="Liberation Serif"/>
          <w:sz w:val="28"/>
          <w:szCs w:val="28"/>
        </w:rPr>
        <w:t xml:space="preserve"> раза</w:t>
      </w:r>
      <w:r w:rsidRPr="008E094B">
        <w:rPr>
          <w:rFonts w:ascii="Liberation Serif" w:hAnsi="Liberation Serif"/>
          <w:sz w:val="28"/>
          <w:szCs w:val="28"/>
        </w:rPr>
        <w:t>.</w:t>
      </w:r>
    </w:p>
    <w:p w:rsidR="00617017" w:rsidRPr="008E094B" w:rsidRDefault="00617017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</w:p>
    <w:p w:rsidR="008F0C56" w:rsidRPr="008E094B" w:rsidRDefault="003C1556" w:rsidP="00C466E0">
      <w:pPr>
        <w:pStyle w:val="a8"/>
        <w:ind w:right="-142" w:firstLine="567"/>
        <w:rPr>
          <w:rFonts w:ascii="Liberation Serif" w:hAnsi="Liberation Serif"/>
          <w:b/>
          <w:sz w:val="28"/>
          <w:szCs w:val="28"/>
        </w:rPr>
      </w:pPr>
      <w:r w:rsidRPr="00206079">
        <w:rPr>
          <w:rFonts w:ascii="Liberation Serif" w:hAnsi="Liberation Serif"/>
          <w:b/>
          <w:sz w:val="28"/>
          <w:szCs w:val="28"/>
          <w:lang w:val="en-US"/>
        </w:rPr>
        <w:t>III</w:t>
      </w:r>
      <w:r w:rsidR="008F0C56" w:rsidRPr="00206079">
        <w:rPr>
          <w:rFonts w:ascii="Liberation Serif" w:hAnsi="Liberation Serif"/>
          <w:b/>
          <w:sz w:val="28"/>
          <w:szCs w:val="28"/>
        </w:rPr>
        <w:t>. Инвестиционная деятельность</w:t>
      </w:r>
    </w:p>
    <w:p w:rsidR="00617017" w:rsidRPr="008E094B" w:rsidRDefault="00617017" w:rsidP="00C466E0">
      <w:pPr>
        <w:pStyle w:val="a8"/>
        <w:ind w:right="-142" w:firstLine="567"/>
        <w:rPr>
          <w:rFonts w:ascii="Liberation Serif" w:hAnsi="Liberation Serif"/>
          <w:b/>
          <w:sz w:val="28"/>
          <w:szCs w:val="28"/>
        </w:rPr>
      </w:pP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 xml:space="preserve">Показатели </w:t>
      </w:r>
      <w:r w:rsidRPr="008E094B">
        <w:rPr>
          <w:rFonts w:ascii="Liberation Serif" w:hAnsi="Liberation Serif"/>
          <w:bCs/>
          <w:sz w:val="28"/>
          <w:szCs w:val="28"/>
        </w:rPr>
        <w:t>инвестиционной активности</w:t>
      </w:r>
      <w:r w:rsidRPr="008E094B">
        <w:rPr>
          <w:rFonts w:ascii="Liberation Serif" w:hAnsi="Liberation Serif"/>
          <w:sz w:val="28"/>
          <w:szCs w:val="28"/>
        </w:rPr>
        <w:t xml:space="preserve"> хозяйствующих субъектов Пышм</w:t>
      </w:r>
      <w:r w:rsidR="006C7D11" w:rsidRPr="008E094B">
        <w:rPr>
          <w:rFonts w:ascii="Liberation Serif" w:hAnsi="Liberation Serif"/>
          <w:sz w:val="28"/>
          <w:szCs w:val="28"/>
        </w:rPr>
        <w:t>инског</w:t>
      </w:r>
      <w:r w:rsidR="008349BB">
        <w:rPr>
          <w:rFonts w:ascii="Liberation Serif" w:hAnsi="Liberation Serif"/>
          <w:sz w:val="28"/>
          <w:szCs w:val="28"/>
        </w:rPr>
        <w:t>о городского округа в 2021</w:t>
      </w:r>
      <w:r w:rsidR="000A23A3" w:rsidRPr="008E094B">
        <w:rPr>
          <w:rFonts w:ascii="Liberation Serif" w:hAnsi="Liberation Serif"/>
          <w:sz w:val="28"/>
          <w:szCs w:val="28"/>
        </w:rPr>
        <w:t xml:space="preserve"> году </w:t>
      </w:r>
      <w:r w:rsidR="008349BB">
        <w:rPr>
          <w:rFonts w:ascii="Liberation Serif" w:hAnsi="Liberation Serif"/>
          <w:sz w:val="28"/>
          <w:szCs w:val="28"/>
        </w:rPr>
        <w:t>по отношению к 2020</w:t>
      </w:r>
      <w:r w:rsidR="00287F4A" w:rsidRPr="008E094B">
        <w:rPr>
          <w:rFonts w:ascii="Liberation Serif" w:hAnsi="Liberation Serif"/>
          <w:sz w:val="28"/>
          <w:szCs w:val="28"/>
        </w:rPr>
        <w:t xml:space="preserve"> году</w:t>
      </w:r>
      <w:r w:rsidRPr="008E094B">
        <w:rPr>
          <w:rFonts w:ascii="Liberation Serif" w:hAnsi="Liberation Serif"/>
          <w:sz w:val="28"/>
          <w:szCs w:val="28"/>
        </w:rPr>
        <w:t xml:space="preserve"> </w:t>
      </w:r>
      <w:r w:rsidR="008349BB">
        <w:rPr>
          <w:rFonts w:ascii="Liberation Serif" w:hAnsi="Liberation Serif"/>
          <w:sz w:val="28"/>
          <w:szCs w:val="28"/>
        </w:rPr>
        <w:t>уменьшились</w:t>
      </w:r>
      <w:r w:rsidR="00C22338" w:rsidRPr="008E094B">
        <w:rPr>
          <w:rFonts w:ascii="Liberation Serif" w:hAnsi="Liberation Serif"/>
          <w:sz w:val="28"/>
          <w:szCs w:val="28"/>
        </w:rPr>
        <w:t xml:space="preserve"> на </w:t>
      </w:r>
      <w:r w:rsidR="000D53CE">
        <w:rPr>
          <w:rFonts w:ascii="Liberation Serif" w:hAnsi="Liberation Serif"/>
          <w:sz w:val="28"/>
          <w:szCs w:val="28"/>
        </w:rPr>
        <w:t>341,67</w:t>
      </w:r>
      <w:r w:rsidR="00287F4A" w:rsidRPr="008E094B">
        <w:rPr>
          <w:rFonts w:ascii="Liberation Serif" w:hAnsi="Liberation Serif"/>
          <w:sz w:val="28"/>
          <w:szCs w:val="28"/>
        </w:rPr>
        <w:t xml:space="preserve"> млн. рубл</w:t>
      </w:r>
      <w:r w:rsidR="00255114" w:rsidRPr="008E094B">
        <w:rPr>
          <w:rFonts w:ascii="Liberation Serif" w:hAnsi="Liberation Serif"/>
          <w:sz w:val="28"/>
          <w:szCs w:val="28"/>
        </w:rPr>
        <w:t xml:space="preserve">ей и </w:t>
      </w:r>
      <w:r w:rsidR="000D53CE">
        <w:rPr>
          <w:rFonts w:ascii="Liberation Serif" w:hAnsi="Liberation Serif"/>
          <w:sz w:val="28"/>
          <w:szCs w:val="28"/>
        </w:rPr>
        <w:t>составили 525,38</w:t>
      </w:r>
      <w:r w:rsidR="00287F4A" w:rsidRPr="008E094B">
        <w:rPr>
          <w:rFonts w:ascii="Liberation Serif" w:hAnsi="Liberation Serif"/>
          <w:sz w:val="28"/>
          <w:szCs w:val="28"/>
        </w:rPr>
        <w:t xml:space="preserve"> млн. рублей.</w:t>
      </w:r>
      <w:r w:rsidR="00901BAF">
        <w:rPr>
          <w:rFonts w:ascii="Liberation Serif" w:hAnsi="Liberation Serif"/>
          <w:sz w:val="28"/>
          <w:szCs w:val="28"/>
        </w:rPr>
        <w:t xml:space="preserve"> В последу</w:t>
      </w:r>
      <w:r w:rsidR="001767BA">
        <w:rPr>
          <w:rFonts w:ascii="Liberation Serif" w:hAnsi="Liberation Serif"/>
          <w:sz w:val="28"/>
          <w:szCs w:val="28"/>
        </w:rPr>
        <w:t>ю</w:t>
      </w:r>
      <w:r w:rsidR="00901BAF">
        <w:rPr>
          <w:rFonts w:ascii="Liberation Serif" w:hAnsi="Liberation Serif"/>
          <w:sz w:val="28"/>
          <w:szCs w:val="28"/>
        </w:rPr>
        <w:t>щем</w:t>
      </w:r>
      <w:r w:rsidR="001767BA">
        <w:rPr>
          <w:rFonts w:ascii="Liberation Serif" w:hAnsi="Liberation Serif"/>
          <w:sz w:val="28"/>
          <w:szCs w:val="28"/>
        </w:rPr>
        <w:t xml:space="preserve"> </w:t>
      </w:r>
      <w:r w:rsidR="00612A6E">
        <w:rPr>
          <w:rFonts w:ascii="Liberation Serif" w:hAnsi="Liberation Serif"/>
          <w:sz w:val="28"/>
          <w:szCs w:val="28"/>
        </w:rPr>
        <w:t>планируется рост объ</w:t>
      </w:r>
      <w:r w:rsidR="000D53CE">
        <w:rPr>
          <w:rFonts w:ascii="Liberation Serif" w:hAnsi="Liberation Serif"/>
          <w:sz w:val="28"/>
          <w:szCs w:val="28"/>
        </w:rPr>
        <w:t>ема инвестиций в размере 103-108%. В 2023</w:t>
      </w:r>
      <w:r w:rsidR="00612A6E">
        <w:rPr>
          <w:rFonts w:ascii="Liberation Serif" w:hAnsi="Liberation Serif"/>
          <w:sz w:val="28"/>
          <w:szCs w:val="28"/>
        </w:rPr>
        <w:t xml:space="preserve"> году прогнозируется увели</w:t>
      </w:r>
      <w:r w:rsidR="000D53CE">
        <w:rPr>
          <w:rFonts w:ascii="Liberation Serif" w:hAnsi="Liberation Serif"/>
          <w:sz w:val="28"/>
          <w:szCs w:val="28"/>
        </w:rPr>
        <w:t xml:space="preserve">чение данного показателя до 651,0 млн. рублей, что </w:t>
      </w:r>
      <w:r w:rsidR="000D53CE">
        <w:rPr>
          <w:rFonts w:ascii="Liberation Serif" w:hAnsi="Liberation Serif"/>
          <w:sz w:val="28"/>
          <w:szCs w:val="28"/>
        </w:rPr>
        <w:lastRenderedPageBreak/>
        <w:t>связано с реализацией инвестиционного проект</w:t>
      </w:r>
      <w:proofErr w:type="gramStart"/>
      <w:r w:rsidR="000D53CE">
        <w:rPr>
          <w:rFonts w:ascii="Liberation Serif" w:hAnsi="Liberation Serif"/>
          <w:sz w:val="28"/>
          <w:szCs w:val="28"/>
        </w:rPr>
        <w:t>а ООО</w:t>
      </w:r>
      <w:proofErr w:type="gramEnd"/>
      <w:r w:rsidR="000D53CE">
        <w:rPr>
          <w:rFonts w:ascii="Liberation Serif" w:hAnsi="Liberation Serif"/>
          <w:sz w:val="28"/>
          <w:szCs w:val="28"/>
        </w:rPr>
        <w:t xml:space="preserve"> «Пышминский песчаный карьер» по разработке Русаковского месторождения строительных песков.</w:t>
      </w:r>
    </w:p>
    <w:p w:rsidR="008F0C56" w:rsidRPr="008E094B" w:rsidRDefault="00612A6E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то же время, с</w:t>
      </w:r>
      <w:r w:rsidR="00580DEF" w:rsidRPr="008E094B">
        <w:rPr>
          <w:rFonts w:ascii="Liberation Serif" w:hAnsi="Liberation Serif"/>
          <w:sz w:val="28"/>
          <w:szCs w:val="28"/>
        </w:rPr>
        <w:t>ложившиеся темпы</w:t>
      </w:r>
      <w:r w:rsidR="008F0C56" w:rsidRPr="008E094B">
        <w:rPr>
          <w:rFonts w:ascii="Liberation Serif" w:hAnsi="Liberation Serif"/>
          <w:sz w:val="28"/>
          <w:szCs w:val="28"/>
        </w:rPr>
        <w:t xml:space="preserve"> инвестиций недостаточны для широкомасштабной модернизации, качественного обновления оборудования и переоснащения производства. Получ</w:t>
      </w:r>
      <w:r w:rsidR="00206079">
        <w:rPr>
          <w:rFonts w:ascii="Liberation Serif" w:hAnsi="Liberation Serif"/>
          <w:sz w:val="28"/>
          <w:szCs w:val="28"/>
        </w:rPr>
        <w:t>аемая предприятиями района прибыль слишком</w:t>
      </w:r>
      <w:r w:rsidR="008F0C56" w:rsidRPr="008E094B">
        <w:rPr>
          <w:rFonts w:ascii="Liberation Serif" w:hAnsi="Liberation Serif"/>
          <w:sz w:val="28"/>
          <w:szCs w:val="28"/>
        </w:rPr>
        <w:t xml:space="preserve"> мала для решения серьёзных инвестиционных программ. Тем не менее, перед руководителями предприятий и организаций, начальниками управлений поставлена задача - активизировать работу в</w:t>
      </w:r>
      <w:r w:rsidR="006C7D11" w:rsidRPr="008E094B">
        <w:rPr>
          <w:rFonts w:ascii="Liberation Serif" w:hAnsi="Liberation Serif"/>
          <w:sz w:val="28"/>
          <w:szCs w:val="28"/>
        </w:rPr>
        <w:t xml:space="preserve"> этом направлении,  в частности через привлечение финансовых сре</w:t>
      </w:r>
      <w:proofErr w:type="gramStart"/>
      <w:r w:rsidR="006C7D11" w:rsidRPr="008E094B">
        <w:rPr>
          <w:rFonts w:ascii="Liberation Serif" w:hAnsi="Liberation Serif"/>
          <w:sz w:val="28"/>
          <w:szCs w:val="28"/>
        </w:rPr>
        <w:t>дств</w:t>
      </w:r>
      <w:r w:rsidR="008F0C56" w:rsidRPr="008E094B">
        <w:rPr>
          <w:rFonts w:ascii="Liberation Serif" w:hAnsi="Liberation Serif"/>
          <w:sz w:val="28"/>
          <w:szCs w:val="28"/>
        </w:rPr>
        <w:t xml:space="preserve"> кр</w:t>
      </w:r>
      <w:proofErr w:type="gramEnd"/>
      <w:r w:rsidR="008F0C56" w:rsidRPr="008E094B">
        <w:rPr>
          <w:rFonts w:ascii="Liberation Serif" w:hAnsi="Liberation Serif"/>
          <w:sz w:val="28"/>
          <w:szCs w:val="28"/>
        </w:rPr>
        <w:t>едитных организаций, а так же решения проблем территории за счет</w:t>
      </w:r>
      <w:r w:rsidR="006C7D11" w:rsidRPr="008E094B">
        <w:rPr>
          <w:rFonts w:ascii="Liberation Serif" w:hAnsi="Liberation Serif"/>
          <w:sz w:val="28"/>
          <w:szCs w:val="28"/>
        </w:rPr>
        <w:t xml:space="preserve"> областных и федеральных</w:t>
      </w:r>
      <w:r w:rsidR="008F0C56" w:rsidRPr="008E094B">
        <w:rPr>
          <w:rFonts w:ascii="Liberation Serif" w:hAnsi="Liberation Serif"/>
          <w:sz w:val="28"/>
          <w:szCs w:val="28"/>
        </w:rPr>
        <w:t xml:space="preserve"> программ.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>Так как инвестиционные возможности местного бюджета ограничены, акцент будет сделан на решение наиболее острых социальных и экономических проблем, концентрируя финансовые ресурсы для быст</w:t>
      </w:r>
      <w:r w:rsidR="00206079">
        <w:rPr>
          <w:rFonts w:ascii="Liberation Serif" w:hAnsi="Liberation Serif"/>
          <w:sz w:val="28"/>
          <w:szCs w:val="28"/>
        </w:rPr>
        <w:t>рейшего разрешения таких задач</w:t>
      </w:r>
      <w:r w:rsidRPr="008E094B">
        <w:rPr>
          <w:rFonts w:ascii="Liberation Serif" w:hAnsi="Liberation Serif"/>
          <w:sz w:val="28"/>
          <w:szCs w:val="28"/>
        </w:rPr>
        <w:t>.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>В разряд</w:t>
      </w:r>
      <w:r w:rsidR="00C22338" w:rsidRPr="008E094B">
        <w:rPr>
          <w:rFonts w:ascii="Liberation Serif" w:hAnsi="Liberation Serif"/>
          <w:sz w:val="28"/>
          <w:szCs w:val="28"/>
        </w:rPr>
        <w:t xml:space="preserve"> первоочередных проблем</w:t>
      </w:r>
      <w:r w:rsidRPr="008E094B">
        <w:rPr>
          <w:rFonts w:ascii="Liberation Serif" w:hAnsi="Liberation Serif"/>
          <w:sz w:val="28"/>
          <w:szCs w:val="28"/>
        </w:rPr>
        <w:t xml:space="preserve">, будет включено жилищно-коммунальное хозяйство. Ключевым вопросом здесь является повышение управляемости жилищно-коммунальным комплексом в условиях рыночной экономики и создание реальных экономических условий предоставления качественных жилищно-коммунальных </w:t>
      </w:r>
      <w:r w:rsidR="00206079">
        <w:rPr>
          <w:rFonts w:ascii="Liberation Serif" w:hAnsi="Liberation Serif"/>
          <w:sz w:val="28"/>
          <w:szCs w:val="28"/>
        </w:rPr>
        <w:t>услуг на конкурентной</w:t>
      </w:r>
      <w:r w:rsidRPr="008E094B">
        <w:rPr>
          <w:rFonts w:ascii="Liberation Serif" w:hAnsi="Liberation Serif"/>
          <w:sz w:val="28"/>
          <w:szCs w:val="28"/>
        </w:rPr>
        <w:t xml:space="preserve"> основе. </w:t>
      </w:r>
    </w:p>
    <w:p w:rsidR="00206079" w:rsidRDefault="00206079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DF137B">
        <w:rPr>
          <w:rFonts w:ascii="Liberation Serif" w:hAnsi="Liberation Serif"/>
          <w:sz w:val="28"/>
          <w:szCs w:val="28"/>
        </w:rPr>
        <w:t>В целях привлечения инвесторов на территорию Пышминского городского округа, заклю</w:t>
      </w:r>
      <w:r>
        <w:rPr>
          <w:rFonts w:ascii="Liberation Serif" w:hAnsi="Liberation Serif"/>
          <w:sz w:val="28"/>
          <w:szCs w:val="28"/>
        </w:rPr>
        <w:t>чено</w:t>
      </w:r>
      <w:r w:rsidR="000D53CE">
        <w:rPr>
          <w:rFonts w:ascii="Liberation Serif" w:hAnsi="Liberation Serif"/>
          <w:sz w:val="28"/>
          <w:szCs w:val="28"/>
        </w:rPr>
        <w:t xml:space="preserve"> инвестиционное</w:t>
      </w:r>
      <w:r>
        <w:rPr>
          <w:rFonts w:ascii="Liberation Serif" w:hAnsi="Liberation Serif"/>
          <w:sz w:val="28"/>
          <w:szCs w:val="28"/>
        </w:rPr>
        <w:t xml:space="preserve"> соглашение</w:t>
      </w:r>
      <w:r w:rsidRPr="00DF137B">
        <w:rPr>
          <w:rFonts w:ascii="Liberation Serif" w:hAnsi="Liberation Serif"/>
          <w:sz w:val="28"/>
          <w:szCs w:val="28"/>
        </w:rPr>
        <w:t xml:space="preserve"> </w:t>
      </w:r>
      <w:r w:rsidR="000D53CE">
        <w:rPr>
          <w:rFonts w:ascii="Liberation Serif" w:hAnsi="Liberation Serif"/>
          <w:sz w:val="28"/>
          <w:szCs w:val="28"/>
        </w:rPr>
        <w:t>с юридическим лицом</w:t>
      </w:r>
      <w:r>
        <w:rPr>
          <w:rFonts w:ascii="Liberation Serif" w:hAnsi="Liberation Serif"/>
          <w:sz w:val="28"/>
          <w:szCs w:val="28"/>
        </w:rPr>
        <w:t>.</w:t>
      </w:r>
      <w:r w:rsidRPr="00DF137B">
        <w:rPr>
          <w:rFonts w:ascii="Liberation Serif" w:hAnsi="Liberation Serif"/>
          <w:sz w:val="28"/>
          <w:szCs w:val="28"/>
        </w:rPr>
        <w:t xml:space="preserve"> </w:t>
      </w:r>
    </w:p>
    <w:p w:rsidR="00206079" w:rsidRPr="00DF137B" w:rsidRDefault="00206079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DF137B">
        <w:rPr>
          <w:rFonts w:ascii="Liberation Serif" w:hAnsi="Liberation Serif"/>
          <w:sz w:val="28"/>
          <w:szCs w:val="28"/>
        </w:rPr>
        <w:t>Инвест</w:t>
      </w:r>
      <w:r>
        <w:rPr>
          <w:rFonts w:ascii="Liberation Serif" w:hAnsi="Liberation Serif"/>
          <w:sz w:val="28"/>
          <w:szCs w:val="28"/>
        </w:rPr>
        <w:t>иционный портфель за счет всех источников фи</w:t>
      </w:r>
      <w:r w:rsidR="00FD2583">
        <w:rPr>
          <w:rFonts w:ascii="Liberation Serif" w:hAnsi="Liberation Serif"/>
          <w:sz w:val="28"/>
          <w:szCs w:val="28"/>
        </w:rPr>
        <w:t>нансирования составляет 1 111,357 млн</w:t>
      </w:r>
      <w:r w:rsidRPr="00DF137B">
        <w:rPr>
          <w:rFonts w:ascii="Liberation Serif" w:hAnsi="Liberation Serif"/>
          <w:sz w:val="28"/>
          <w:szCs w:val="28"/>
        </w:rPr>
        <w:t xml:space="preserve">. рублей. 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206079">
        <w:rPr>
          <w:rFonts w:ascii="Liberation Serif" w:hAnsi="Liberation Serif"/>
          <w:sz w:val="28"/>
          <w:szCs w:val="28"/>
        </w:rPr>
        <w:t>В сфере жилищн</w:t>
      </w:r>
      <w:r w:rsidR="00D8492E" w:rsidRPr="00206079">
        <w:rPr>
          <w:rFonts w:ascii="Liberation Serif" w:hAnsi="Liberation Serif"/>
          <w:sz w:val="28"/>
          <w:szCs w:val="28"/>
        </w:rPr>
        <w:t>ого строительства</w:t>
      </w:r>
      <w:r w:rsidR="00D8492E" w:rsidRPr="008E094B">
        <w:rPr>
          <w:rFonts w:ascii="Liberation Serif" w:hAnsi="Liberation Serif"/>
          <w:sz w:val="28"/>
          <w:szCs w:val="28"/>
        </w:rPr>
        <w:t xml:space="preserve"> в </w:t>
      </w:r>
      <w:r w:rsidR="00206079">
        <w:rPr>
          <w:rFonts w:ascii="Liberation Serif" w:hAnsi="Liberation Serif"/>
          <w:sz w:val="28"/>
          <w:szCs w:val="28"/>
        </w:rPr>
        <w:t xml:space="preserve">течение </w:t>
      </w:r>
      <w:r w:rsidR="00FD2583">
        <w:rPr>
          <w:rFonts w:ascii="Liberation Serif" w:hAnsi="Liberation Serif"/>
          <w:sz w:val="28"/>
          <w:szCs w:val="28"/>
        </w:rPr>
        <w:t>2021</w:t>
      </w:r>
      <w:r w:rsidRPr="008E094B">
        <w:rPr>
          <w:rFonts w:ascii="Liberation Serif" w:hAnsi="Liberation Serif"/>
          <w:sz w:val="28"/>
          <w:szCs w:val="28"/>
        </w:rPr>
        <w:t xml:space="preserve"> года введено в действие общей площади жилых домов</w:t>
      </w:r>
      <w:r w:rsidRPr="008E094B">
        <w:rPr>
          <w:rFonts w:ascii="Liberation Serif" w:hAnsi="Liberation Serif"/>
          <w:b/>
          <w:sz w:val="28"/>
          <w:szCs w:val="28"/>
        </w:rPr>
        <w:t xml:space="preserve"> </w:t>
      </w:r>
      <w:r w:rsidRPr="008E094B">
        <w:rPr>
          <w:rFonts w:ascii="Liberation Serif" w:hAnsi="Liberation Serif"/>
          <w:sz w:val="28"/>
          <w:szCs w:val="28"/>
        </w:rPr>
        <w:t>за счет</w:t>
      </w:r>
      <w:r w:rsidRPr="008E094B">
        <w:rPr>
          <w:rFonts w:ascii="Liberation Serif" w:hAnsi="Liberation Serif"/>
          <w:b/>
          <w:sz w:val="28"/>
          <w:szCs w:val="28"/>
        </w:rPr>
        <w:t xml:space="preserve"> </w:t>
      </w:r>
      <w:r w:rsidRPr="008E094B">
        <w:rPr>
          <w:rFonts w:ascii="Liberation Serif" w:hAnsi="Liberation Serif"/>
          <w:sz w:val="28"/>
          <w:szCs w:val="28"/>
        </w:rPr>
        <w:t>всех источников</w:t>
      </w:r>
      <w:r w:rsidR="009226F2" w:rsidRPr="008E094B">
        <w:rPr>
          <w:rFonts w:ascii="Liberation Serif" w:hAnsi="Liberation Serif"/>
          <w:sz w:val="28"/>
          <w:szCs w:val="28"/>
        </w:rPr>
        <w:t xml:space="preserve"> </w:t>
      </w:r>
      <w:r w:rsidR="00FD2583">
        <w:rPr>
          <w:rFonts w:ascii="Liberation Serif" w:hAnsi="Liberation Serif"/>
          <w:sz w:val="28"/>
          <w:szCs w:val="28"/>
        </w:rPr>
        <w:t>2 491</w:t>
      </w:r>
      <w:r w:rsidRPr="008E094B">
        <w:rPr>
          <w:rFonts w:ascii="Liberation Serif" w:hAnsi="Liberation Serif"/>
          <w:b/>
          <w:sz w:val="28"/>
          <w:szCs w:val="28"/>
        </w:rPr>
        <w:t xml:space="preserve"> </w:t>
      </w:r>
      <w:r w:rsidR="00FD2583">
        <w:rPr>
          <w:rFonts w:ascii="Liberation Serif" w:hAnsi="Liberation Serif"/>
          <w:sz w:val="28"/>
          <w:szCs w:val="28"/>
        </w:rPr>
        <w:t>квадратный метр</w:t>
      </w:r>
      <w:r w:rsidRPr="008E094B">
        <w:rPr>
          <w:rFonts w:ascii="Liberation Serif" w:hAnsi="Liberation Serif"/>
          <w:sz w:val="28"/>
          <w:szCs w:val="28"/>
        </w:rPr>
        <w:t xml:space="preserve"> общей площади жилья, </w:t>
      </w:r>
      <w:r w:rsidR="00FD2583">
        <w:rPr>
          <w:rFonts w:ascii="Liberation Serif" w:hAnsi="Liberation Serif"/>
          <w:sz w:val="28"/>
          <w:szCs w:val="28"/>
        </w:rPr>
        <w:t>что ниже показателя 2020</w:t>
      </w:r>
      <w:r w:rsidRPr="008E094B">
        <w:rPr>
          <w:rFonts w:ascii="Liberation Serif" w:hAnsi="Liberation Serif"/>
          <w:sz w:val="28"/>
          <w:szCs w:val="28"/>
        </w:rPr>
        <w:t xml:space="preserve"> г</w:t>
      </w:r>
      <w:r w:rsidR="009226F2" w:rsidRPr="008E094B">
        <w:rPr>
          <w:rFonts w:ascii="Liberation Serif" w:hAnsi="Liberation Serif"/>
          <w:sz w:val="28"/>
          <w:szCs w:val="28"/>
        </w:rPr>
        <w:t>ода</w:t>
      </w:r>
      <w:r w:rsidR="00425E29">
        <w:rPr>
          <w:rFonts w:ascii="Liberation Serif" w:hAnsi="Liberation Serif"/>
          <w:sz w:val="28"/>
          <w:szCs w:val="28"/>
        </w:rPr>
        <w:t xml:space="preserve"> на 784</w:t>
      </w:r>
      <w:r w:rsidR="00D8492E" w:rsidRPr="008E094B">
        <w:rPr>
          <w:rFonts w:ascii="Liberation Serif" w:hAnsi="Liberation Serif"/>
          <w:sz w:val="28"/>
          <w:szCs w:val="28"/>
        </w:rPr>
        <w:t xml:space="preserve"> квадратных</w:t>
      </w:r>
      <w:r w:rsidRPr="008E094B">
        <w:rPr>
          <w:rFonts w:ascii="Liberation Serif" w:hAnsi="Liberation Serif"/>
          <w:sz w:val="28"/>
          <w:szCs w:val="28"/>
        </w:rPr>
        <w:t xml:space="preserve"> метр</w:t>
      </w:r>
      <w:r w:rsidR="00425E29">
        <w:rPr>
          <w:rFonts w:ascii="Liberation Serif" w:hAnsi="Liberation Serif"/>
          <w:sz w:val="28"/>
          <w:szCs w:val="28"/>
        </w:rPr>
        <w:t>а</w:t>
      </w:r>
      <w:r w:rsidRPr="008E094B">
        <w:rPr>
          <w:rFonts w:ascii="Liberation Serif" w:hAnsi="Liberation Serif"/>
          <w:sz w:val="28"/>
          <w:szCs w:val="28"/>
        </w:rPr>
        <w:t xml:space="preserve">. 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proofErr w:type="gramStart"/>
      <w:r w:rsidRPr="008E094B">
        <w:rPr>
          <w:rFonts w:ascii="Liberation Serif" w:hAnsi="Liberation Serif"/>
          <w:sz w:val="28"/>
          <w:szCs w:val="28"/>
        </w:rPr>
        <w:t>Показатели ввода жилья</w:t>
      </w:r>
      <w:r w:rsidRPr="008E094B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8E094B">
        <w:rPr>
          <w:rFonts w:ascii="Liberation Serif" w:hAnsi="Liberation Serif"/>
          <w:sz w:val="28"/>
          <w:szCs w:val="28"/>
        </w:rPr>
        <w:t>за прошедшие 4 года выглядят следующим образом:</w:t>
      </w:r>
      <w:proofErr w:type="gramEnd"/>
    </w:p>
    <w:p w:rsidR="008F0C56" w:rsidRPr="008E094B" w:rsidRDefault="008F0C56" w:rsidP="00290A4C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0"/>
        <w:gridCol w:w="1460"/>
        <w:gridCol w:w="1276"/>
        <w:gridCol w:w="1418"/>
        <w:gridCol w:w="1559"/>
      </w:tblGrid>
      <w:tr w:rsidR="00FD2583" w:rsidRPr="008E094B" w:rsidTr="00FD2583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83" w:rsidRPr="008E094B" w:rsidRDefault="00FD2583" w:rsidP="00290A4C">
            <w:pPr>
              <w:pStyle w:val="a8"/>
              <w:ind w:right="-142" w:firstLine="567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Год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83" w:rsidRPr="008E094B" w:rsidRDefault="00FD2583" w:rsidP="00B54745">
            <w:pPr>
              <w:pStyle w:val="a8"/>
              <w:ind w:right="-142"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E094B">
              <w:rPr>
                <w:rFonts w:ascii="Liberation Serif" w:hAnsi="Liberation Serif"/>
                <w:sz w:val="28"/>
                <w:szCs w:val="28"/>
              </w:rPr>
              <w:t>201</w:t>
            </w:r>
            <w:r>
              <w:rPr>
                <w:rFonts w:ascii="Liberation Serif" w:hAnsi="Liberation Serif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83" w:rsidRPr="008E094B" w:rsidRDefault="00FD2583" w:rsidP="00290A4C">
            <w:pPr>
              <w:pStyle w:val="a8"/>
              <w:ind w:right="-142"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E094B">
              <w:rPr>
                <w:rFonts w:ascii="Liberation Serif" w:hAnsi="Liberation Serif"/>
                <w:sz w:val="28"/>
                <w:szCs w:val="28"/>
              </w:rPr>
              <w:t>201</w:t>
            </w:r>
            <w:r>
              <w:rPr>
                <w:rFonts w:ascii="Liberation Serif" w:hAnsi="Liberation Serif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83" w:rsidRPr="008E094B" w:rsidRDefault="00FD2583" w:rsidP="00290A4C">
            <w:pPr>
              <w:pStyle w:val="a8"/>
              <w:ind w:right="-142"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E094B">
              <w:rPr>
                <w:rFonts w:ascii="Liberation Serif" w:hAnsi="Liberation Serif"/>
                <w:sz w:val="28"/>
                <w:szCs w:val="28"/>
              </w:rPr>
              <w:t>20</w:t>
            </w:r>
            <w:r>
              <w:rPr>
                <w:rFonts w:ascii="Liberation Serif" w:hAnsi="Liberation Serif"/>
                <w:sz w:val="28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83" w:rsidRPr="008E094B" w:rsidRDefault="00FD2583" w:rsidP="00290A4C">
            <w:pPr>
              <w:pStyle w:val="a8"/>
              <w:ind w:right="-142"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E094B">
              <w:rPr>
                <w:rFonts w:ascii="Liberation Serif" w:hAnsi="Liberation Serif"/>
                <w:sz w:val="28"/>
                <w:szCs w:val="28"/>
              </w:rPr>
              <w:t>20</w:t>
            </w:r>
            <w:r>
              <w:rPr>
                <w:rFonts w:ascii="Liberation Serif" w:hAnsi="Liberation Serif"/>
                <w:sz w:val="28"/>
                <w:szCs w:val="28"/>
              </w:rPr>
              <w:t>21</w:t>
            </w:r>
          </w:p>
        </w:tc>
      </w:tr>
      <w:tr w:rsidR="00FD2583" w:rsidRPr="008E094B" w:rsidTr="00FD2583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83" w:rsidRPr="008E094B" w:rsidRDefault="00FD2583" w:rsidP="00290A4C">
            <w:pPr>
              <w:pStyle w:val="a8"/>
              <w:ind w:right="-142" w:firstLine="567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Ввод  жилья, 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м</w:t>
            </w:r>
            <w:proofErr w:type="gramEnd"/>
            <w:r>
              <w:rPr>
                <w:rFonts w:ascii="Liberation Serif" w:hAnsi="Liberation Serif"/>
                <w:sz w:val="28"/>
                <w:szCs w:val="28"/>
              </w:rPr>
              <w:t>.кв.</w:t>
            </w:r>
            <w:r w:rsidRPr="008E094B">
              <w:rPr>
                <w:rFonts w:ascii="Liberation Serif" w:hAnsi="Liberation Serif"/>
                <w:sz w:val="28"/>
                <w:szCs w:val="28"/>
              </w:rPr>
              <w:t>, всего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83" w:rsidRPr="008E094B" w:rsidRDefault="00FD2583" w:rsidP="00B54745">
            <w:pPr>
              <w:pStyle w:val="a8"/>
              <w:ind w:right="-142"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E094B">
              <w:rPr>
                <w:rFonts w:ascii="Liberation Serif" w:hAnsi="Liberation Serif"/>
                <w:sz w:val="28"/>
                <w:szCs w:val="28"/>
              </w:rPr>
              <w:t>3</w:t>
            </w:r>
            <w:r w:rsidR="00321EFB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8E094B">
              <w:rPr>
                <w:rFonts w:ascii="Liberation Serif" w:hAnsi="Liberation Serif"/>
                <w:sz w:val="28"/>
                <w:szCs w:val="28"/>
              </w:rPr>
              <w:t>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83" w:rsidRPr="008E094B" w:rsidRDefault="00FD2583" w:rsidP="00290A4C">
            <w:pPr>
              <w:pStyle w:val="a8"/>
              <w:ind w:right="-142"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E094B">
              <w:rPr>
                <w:rFonts w:ascii="Liberation Serif" w:hAnsi="Liberation Serif"/>
                <w:sz w:val="28"/>
                <w:szCs w:val="28"/>
              </w:rPr>
              <w:t>3</w:t>
            </w:r>
            <w:r w:rsidR="00321EFB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83" w:rsidRPr="008E094B" w:rsidRDefault="00FD2583" w:rsidP="00290A4C">
            <w:pPr>
              <w:pStyle w:val="a8"/>
              <w:ind w:right="-142"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E094B">
              <w:rPr>
                <w:rFonts w:ascii="Liberation Serif" w:hAnsi="Liberation Serif"/>
                <w:sz w:val="28"/>
                <w:szCs w:val="28"/>
              </w:rPr>
              <w:t>3</w:t>
            </w:r>
            <w:r w:rsidR="00321EFB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275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83" w:rsidRPr="008E094B" w:rsidRDefault="00FD2583" w:rsidP="00290A4C">
            <w:pPr>
              <w:pStyle w:val="a8"/>
              <w:ind w:right="-142"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</w:t>
            </w:r>
            <w:r w:rsidR="00321EFB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491</w:t>
            </w:r>
          </w:p>
        </w:tc>
      </w:tr>
    </w:tbl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 xml:space="preserve">Администрацией Пышминского городского округа разработан поэтапный план мероприятий, обеспечивающих выполнение поручений и достижение важнейших целевых показателей, установленных указом Президента Российской Федерации от </w:t>
      </w:r>
      <w:r w:rsidR="001851D0" w:rsidRPr="008E094B">
        <w:rPr>
          <w:rFonts w:ascii="Liberation Serif" w:hAnsi="Liberation Serif"/>
          <w:bCs/>
          <w:sz w:val="28"/>
          <w:szCs w:val="28"/>
        </w:rPr>
        <w:t>7 мая 2018 г. № 204</w:t>
      </w:r>
      <w:r w:rsidRPr="008E094B">
        <w:rPr>
          <w:rFonts w:ascii="Liberation Serif" w:hAnsi="Liberation Serif"/>
          <w:sz w:val="28"/>
          <w:szCs w:val="28"/>
        </w:rPr>
        <w:t>.  Данный план мероприятий предусматривает увеличению площадок под строительство многоквартирных жилых домов, в настоящее</w:t>
      </w:r>
      <w:r w:rsidR="001543D7" w:rsidRPr="008E094B">
        <w:rPr>
          <w:rFonts w:ascii="Liberation Serif" w:hAnsi="Liberation Serif"/>
          <w:sz w:val="28"/>
          <w:szCs w:val="28"/>
        </w:rPr>
        <w:t xml:space="preserve"> время</w:t>
      </w:r>
      <w:r w:rsidRPr="008E094B">
        <w:rPr>
          <w:rFonts w:ascii="Liberation Serif" w:hAnsi="Liberation Serif"/>
          <w:sz w:val="28"/>
          <w:szCs w:val="28"/>
        </w:rPr>
        <w:t xml:space="preserve"> проводятся межевые работы, в целях предоставления данных площадок на торгах. Проводятся работы по межеванию земельных участков для предоставления бесплатно отдельным категориям граждан, имеющим такое право в соответствии с действующим законодательством. Муниципальными программами предусмотрено строительство</w:t>
      </w:r>
      <w:r w:rsidR="00A730C6">
        <w:rPr>
          <w:rFonts w:ascii="Liberation Serif" w:hAnsi="Liberation Serif"/>
          <w:sz w:val="28"/>
          <w:szCs w:val="28"/>
        </w:rPr>
        <w:t xml:space="preserve"> (реконструкция, капитальный ремонт)</w:t>
      </w:r>
      <w:r w:rsidRPr="008E094B">
        <w:rPr>
          <w:rFonts w:ascii="Liberation Serif" w:hAnsi="Liberation Serif"/>
          <w:sz w:val="28"/>
          <w:szCs w:val="28"/>
        </w:rPr>
        <w:t xml:space="preserve"> объектов инфрастру</w:t>
      </w:r>
      <w:r w:rsidR="00255114" w:rsidRPr="008E094B">
        <w:rPr>
          <w:rFonts w:ascii="Liberation Serif" w:hAnsi="Liberation Serif"/>
          <w:sz w:val="28"/>
          <w:szCs w:val="28"/>
        </w:rPr>
        <w:t>ктуры (дороги, сети коммуникаций</w:t>
      </w:r>
      <w:r w:rsidR="001543D7" w:rsidRPr="008E094B">
        <w:rPr>
          <w:rFonts w:ascii="Liberation Serif" w:hAnsi="Liberation Serif"/>
          <w:sz w:val="28"/>
          <w:szCs w:val="28"/>
        </w:rPr>
        <w:t>)</w:t>
      </w:r>
      <w:r w:rsidRPr="008E094B">
        <w:rPr>
          <w:rFonts w:ascii="Liberation Serif" w:hAnsi="Liberation Serif"/>
          <w:sz w:val="28"/>
          <w:szCs w:val="28"/>
        </w:rPr>
        <w:t xml:space="preserve"> на территориях, предусмотренных под новое жилищное строительство.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ab/>
      </w:r>
    </w:p>
    <w:p w:rsidR="008F0C56" w:rsidRPr="008E094B" w:rsidRDefault="00053AA4" w:rsidP="00C466E0">
      <w:pPr>
        <w:pStyle w:val="a8"/>
        <w:ind w:right="-142" w:firstLine="567"/>
        <w:rPr>
          <w:rFonts w:ascii="Liberation Serif" w:hAnsi="Liberation Serif"/>
          <w:b/>
          <w:sz w:val="28"/>
          <w:szCs w:val="28"/>
        </w:rPr>
      </w:pPr>
      <w:r w:rsidRPr="008E094B">
        <w:rPr>
          <w:rFonts w:ascii="Liberation Serif" w:hAnsi="Liberation Serif"/>
          <w:b/>
          <w:sz w:val="28"/>
          <w:szCs w:val="28"/>
          <w:lang w:val="en-US"/>
        </w:rPr>
        <w:t>I</w:t>
      </w:r>
      <w:r w:rsidR="008F0C56" w:rsidRPr="008E094B">
        <w:rPr>
          <w:rFonts w:ascii="Liberation Serif" w:hAnsi="Liberation Serif"/>
          <w:b/>
          <w:sz w:val="28"/>
          <w:szCs w:val="28"/>
          <w:lang w:val="en-US"/>
        </w:rPr>
        <w:t>V</w:t>
      </w:r>
      <w:r w:rsidR="00DB71E5" w:rsidRPr="008E094B">
        <w:rPr>
          <w:rFonts w:ascii="Liberation Serif" w:hAnsi="Liberation Serif"/>
          <w:b/>
          <w:sz w:val="28"/>
          <w:szCs w:val="28"/>
        </w:rPr>
        <w:t>. Денежные доходы населения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b/>
          <w:sz w:val="28"/>
          <w:szCs w:val="28"/>
        </w:rPr>
      </w:pPr>
    </w:p>
    <w:p w:rsidR="00401322" w:rsidRDefault="00401322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510509">
        <w:rPr>
          <w:rFonts w:ascii="Liberation Serif" w:hAnsi="Liberation Serif"/>
          <w:sz w:val="28"/>
          <w:szCs w:val="28"/>
        </w:rPr>
        <w:lastRenderedPageBreak/>
        <w:t xml:space="preserve">Уровень </w:t>
      </w:r>
      <w:r w:rsidRPr="008019D1">
        <w:rPr>
          <w:rFonts w:ascii="Liberation Serif" w:hAnsi="Liberation Serif"/>
          <w:sz w:val="28"/>
          <w:szCs w:val="28"/>
        </w:rPr>
        <w:t>среднемесячной заработной платы</w:t>
      </w:r>
      <w:r w:rsidRPr="00510509">
        <w:rPr>
          <w:rFonts w:ascii="Liberation Serif" w:hAnsi="Liberation Serif"/>
          <w:sz w:val="28"/>
          <w:szCs w:val="28"/>
        </w:rPr>
        <w:t xml:space="preserve"> работников крупных и средних предприятий и некоммерческих организаций Пышминского городского округа за </w:t>
      </w:r>
      <w:r w:rsidR="00A730C6">
        <w:rPr>
          <w:rFonts w:ascii="Liberation Serif" w:hAnsi="Liberation Serif"/>
          <w:sz w:val="28"/>
          <w:szCs w:val="28"/>
        </w:rPr>
        <w:t>2021</w:t>
      </w:r>
      <w:r w:rsidRPr="00510509">
        <w:rPr>
          <w:rFonts w:ascii="Liberation Serif" w:hAnsi="Liberation Serif"/>
          <w:sz w:val="28"/>
          <w:szCs w:val="28"/>
        </w:rPr>
        <w:t xml:space="preserve"> год</w:t>
      </w:r>
      <w:r w:rsidRPr="00510509">
        <w:rPr>
          <w:rFonts w:ascii="Liberation Serif" w:hAnsi="Liberation Serif"/>
          <w:b/>
          <w:sz w:val="28"/>
          <w:szCs w:val="28"/>
        </w:rPr>
        <w:t xml:space="preserve"> </w:t>
      </w:r>
      <w:r w:rsidRPr="00510509">
        <w:rPr>
          <w:rFonts w:ascii="Liberation Serif" w:hAnsi="Liberation Serif"/>
          <w:sz w:val="28"/>
          <w:szCs w:val="28"/>
        </w:rPr>
        <w:t>составил</w:t>
      </w:r>
      <w:r w:rsidR="00A730C6">
        <w:rPr>
          <w:rFonts w:ascii="Liberation Serif" w:hAnsi="Liberation Serif"/>
          <w:sz w:val="28"/>
          <w:szCs w:val="28"/>
        </w:rPr>
        <w:t xml:space="preserve"> 34 405,9 рублей, темп рост к уровню 2020</w:t>
      </w:r>
      <w:r w:rsidRPr="00510509">
        <w:rPr>
          <w:rFonts w:ascii="Liberation Serif" w:hAnsi="Liberation Serif"/>
          <w:sz w:val="28"/>
          <w:szCs w:val="28"/>
        </w:rPr>
        <w:t xml:space="preserve"> года 1</w:t>
      </w:r>
      <w:r w:rsidR="00A730C6">
        <w:rPr>
          <w:rFonts w:ascii="Liberation Serif" w:hAnsi="Liberation Serif"/>
          <w:sz w:val="28"/>
          <w:szCs w:val="28"/>
        </w:rPr>
        <w:t>05,5</w:t>
      </w:r>
      <w:r w:rsidRPr="00510509">
        <w:rPr>
          <w:rFonts w:ascii="Liberation Serif" w:hAnsi="Liberation Serif"/>
          <w:sz w:val="28"/>
          <w:szCs w:val="28"/>
        </w:rPr>
        <w:t>%.  Размер среднемесячной заработной платы в муниципалитете составил 7</w:t>
      </w:r>
      <w:r w:rsidR="00A730C6">
        <w:rPr>
          <w:rFonts w:ascii="Liberation Serif" w:hAnsi="Liberation Serif"/>
          <w:sz w:val="28"/>
          <w:szCs w:val="28"/>
        </w:rPr>
        <w:t>1</w:t>
      </w:r>
      <w:r w:rsidRPr="00510509">
        <w:rPr>
          <w:rFonts w:ascii="Liberation Serif" w:hAnsi="Liberation Serif"/>
          <w:sz w:val="28"/>
          <w:szCs w:val="28"/>
        </w:rPr>
        <w:t>,</w:t>
      </w:r>
      <w:r w:rsidR="00A730C6">
        <w:rPr>
          <w:rFonts w:ascii="Liberation Serif" w:hAnsi="Liberation Serif"/>
          <w:sz w:val="28"/>
          <w:szCs w:val="28"/>
        </w:rPr>
        <w:t>1</w:t>
      </w:r>
      <w:r w:rsidRPr="00510509">
        <w:rPr>
          <w:rFonts w:ascii="Liberation Serif" w:hAnsi="Liberation Serif"/>
          <w:sz w:val="28"/>
          <w:szCs w:val="28"/>
        </w:rPr>
        <w:t>%</w:t>
      </w:r>
      <w:r w:rsidRPr="00510509">
        <w:rPr>
          <w:rFonts w:ascii="Liberation Serif" w:hAnsi="Liberation Serif"/>
          <w:color w:val="FF0000"/>
          <w:sz w:val="28"/>
          <w:szCs w:val="28"/>
        </w:rPr>
        <w:t xml:space="preserve"> </w:t>
      </w:r>
      <w:r w:rsidRPr="00510509">
        <w:rPr>
          <w:rFonts w:ascii="Liberation Serif" w:hAnsi="Liberation Serif"/>
          <w:sz w:val="28"/>
          <w:szCs w:val="28"/>
        </w:rPr>
        <w:t>от среднемесячной начисленной заработной платы одного работника по Свердловской области.</w:t>
      </w:r>
    </w:p>
    <w:p w:rsidR="007109C3" w:rsidRPr="008E094B" w:rsidRDefault="007109C3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321EFB">
        <w:rPr>
          <w:rFonts w:ascii="Liberation Serif" w:hAnsi="Liberation Serif"/>
          <w:sz w:val="28"/>
          <w:szCs w:val="28"/>
        </w:rPr>
        <w:t>В</w:t>
      </w:r>
      <w:r w:rsidR="00053AA4" w:rsidRPr="00321EFB">
        <w:rPr>
          <w:rFonts w:ascii="Liberation Serif" w:hAnsi="Liberation Serif"/>
          <w:sz w:val="28"/>
          <w:szCs w:val="28"/>
        </w:rPr>
        <w:t xml:space="preserve"> общем</w:t>
      </w:r>
      <w:r w:rsidRPr="00321EFB">
        <w:rPr>
          <w:rFonts w:ascii="Liberation Serif" w:hAnsi="Liberation Serif"/>
          <w:sz w:val="28"/>
          <w:szCs w:val="28"/>
        </w:rPr>
        <w:t xml:space="preserve"> годовом</w:t>
      </w:r>
      <w:r w:rsidR="00B33B0A" w:rsidRPr="00321EFB">
        <w:rPr>
          <w:rFonts w:ascii="Liberation Serif" w:hAnsi="Liberation Serif"/>
          <w:sz w:val="28"/>
          <w:szCs w:val="28"/>
        </w:rPr>
        <w:t xml:space="preserve"> объеме доходов</w:t>
      </w:r>
      <w:r w:rsidR="00B33B0A" w:rsidRPr="00B33B0A">
        <w:rPr>
          <w:rFonts w:ascii="Liberation Serif" w:hAnsi="Liberation Serif"/>
          <w:sz w:val="28"/>
          <w:szCs w:val="28"/>
        </w:rPr>
        <w:t xml:space="preserve"> населения</w:t>
      </w:r>
      <w:r w:rsidR="00321EFB">
        <w:rPr>
          <w:rFonts w:ascii="Liberation Serif" w:hAnsi="Liberation Serif"/>
          <w:sz w:val="28"/>
          <w:szCs w:val="28"/>
        </w:rPr>
        <w:t xml:space="preserve"> 31,56</w:t>
      </w:r>
      <w:r w:rsidR="00DB71E5" w:rsidRPr="00B33B0A">
        <w:rPr>
          <w:rFonts w:ascii="Liberation Serif" w:hAnsi="Liberation Serif"/>
          <w:sz w:val="28"/>
          <w:szCs w:val="28"/>
        </w:rPr>
        <w:t>%</w:t>
      </w:r>
      <w:r w:rsidR="00053AA4" w:rsidRPr="00B33B0A">
        <w:rPr>
          <w:rFonts w:ascii="Liberation Serif" w:hAnsi="Liberation Serif"/>
          <w:sz w:val="28"/>
          <w:szCs w:val="28"/>
        </w:rPr>
        <w:t xml:space="preserve"> составляют социальные выплаты</w:t>
      </w:r>
      <w:r w:rsidR="00B33B0A" w:rsidRPr="00B33B0A">
        <w:rPr>
          <w:rFonts w:ascii="Liberation Serif" w:hAnsi="Liberation Serif"/>
          <w:sz w:val="28"/>
          <w:szCs w:val="28"/>
        </w:rPr>
        <w:t xml:space="preserve"> – </w:t>
      </w:r>
      <w:r w:rsidR="00321EFB">
        <w:rPr>
          <w:rFonts w:ascii="Liberation Serif" w:hAnsi="Liberation Serif"/>
          <w:sz w:val="28"/>
          <w:szCs w:val="28"/>
        </w:rPr>
        <w:t>1719,65</w:t>
      </w:r>
      <w:r w:rsidR="008270FC" w:rsidRPr="00B33B0A">
        <w:rPr>
          <w:rFonts w:ascii="Liberation Serif" w:hAnsi="Liberation Serif"/>
          <w:sz w:val="28"/>
          <w:szCs w:val="28"/>
        </w:rPr>
        <w:t xml:space="preserve"> млн. рублей</w:t>
      </w:r>
      <w:r w:rsidRPr="00B33B0A">
        <w:rPr>
          <w:rFonts w:ascii="Liberation Serif" w:hAnsi="Liberation Serif"/>
          <w:sz w:val="28"/>
          <w:szCs w:val="28"/>
        </w:rPr>
        <w:t>, что свидетельствует о высокой</w:t>
      </w:r>
      <w:r w:rsidR="00B33B0A">
        <w:rPr>
          <w:rFonts w:ascii="Liberation Serif" w:hAnsi="Liberation Serif"/>
          <w:sz w:val="28"/>
          <w:szCs w:val="28"/>
        </w:rPr>
        <w:t xml:space="preserve"> численности</w:t>
      </w:r>
      <w:r w:rsidR="008F0C56" w:rsidRPr="00B33B0A">
        <w:rPr>
          <w:rFonts w:ascii="Liberation Serif" w:hAnsi="Liberation Serif"/>
          <w:sz w:val="28"/>
          <w:szCs w:val="28"/>
        </w:rPr>
        <w:t xml:space="preserve"> населения с денежными дохо</w:t>
      </w:r>
      <w:r w:rsidRPr="00B33B0A">
        <w:rPr>
          <w:rFonts w:ascii="Liberation Serif" w:hAnsi="Liberation Serif"/>
          <w:sz w:val="28"/>
          <w:szCs w:val="28"/>
        </w:rPr>
        <w:t>дами ниже прожиточного минимума, а также населения старше трудоспособного возраста в общей численности населения городского округа.</w:t>
      </w:r>
      <w:r w:rsidR="00321EFB">
        <w:rPr>
          <w:rFonts w:ascii="Liberation Serif" w:hAnsi="Liberation Serif"/>
          <w:sz w:val="28"/>
          <w:szCs w:val="28"/>
        </w:rPr>
        <w:t xml:space="preserve"> В свою очередь, имеет место тенденция увеличения объема социальных выплат в 2021 году на 4,7% по отношению к 2020</w:t>
      </w:r>
      <w:r w:rsidR="00B33B0A">
        <w:rPr>
          <w:rFonts w:ascii="Liberation Serif" w:hAnsi="Liberation Serif"/>
          <w:sz w:val="28"/>
          <w:szCs w:val="28"/>
        </w:rPr>
        <w:t xml:space="preserve"> году</w:t>
      </w:r>
      <w:r w:rsidR="00612A6E">
        <w:rPr>
          <w:rFonts w:ascii="Liberation Serif" w:hAnsi="Liberation Serif"/>
          <w:sz w:val="28"/>
          <w:szCs w:val="28"/>
        </w:rPr>
        <w:t>.</w:t>
      </w:r>
      <w:r w:rsidR="00321EFB">
        <w:rPr>
          <w:rFonts w:ascii="Liberation Serif" w:hAnsi="Liberation Serif"/>
          <w:sz w:val="28"/>
          <w:szCs w:val="28"/>
        </w:rPr>
        <w:t xml:space="preserve"> Однако к 2025 году прогнозируется снижение социальных выплат до 29,62% в общем годовом объеме доходов населения муниципального образования.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b/>
          <w:sz w:val="28"/>
          <w:szCs w:val="28"/>
        </w:rPr>
      </w:pPr>
    </w:p>
    <w:p w:rsidR="008F0C56" w:rsidRPr="008E094B" w:rsidRDefault="00875611" w:rsidP="00C466E0">
      <w:pPr>
        <w:pStyle w:val="a8"/>
        <w:ind w:right="-142" w:firstLine="567"/>
        <w:rPr>
          <w:rFonts w:ascii="Liberation Serif" w:hAnsi="Liberation Serif"/>
          <w:b/>
          <w:sz w:val="28"/>
          <w:szCs w:val="28"/>
        </w:rPr>
      </w:pPr>
      <w:r w:rsidRPr="008E094B">
        <w:rPr>
          <w:rFonts w:ascii="Liberation Serif" w:hAnsi="Liberation Serif"/>
          <w:b/>
          <w:sz w:val="28"/>
          <w:szCs w:val="28"/>
          <w:lang w:val="en-US"/>
        </w:rPr>
        <w:t>V</w:t>
      </w:r>
      <w:r w:rsidR="008F0C56" w:rsidRPr="008E094B">
        <w:rPr>
          <w:rFonts w:ascii="Liberation Serif" w:hAnsi="Liberation Serif"/>
          <w:b/>
          <w:sz w:val="28"/>
          <w:szCs w:val="28"/>
        </w:rPr>
        <w:t>. Потребительский рынок</w:t>
      </w:r>
    </w:p>
    <w:p w:rsidR="00617017" w:rsidRPr="008E094B" w:rsidRDefault="00617017" w:rsidP="00C466E0">
      <w:pPr>
        <w:pStyle w:val="a8"/>
        <w:ind w:right="-142" w:firstLine="567"/>
        <w:rPr>
          <w:rFonts w:ascii="Liberation Serif" w:hAnsi="Liberation Serif"/>
          <w:b/>
          <w:sz w:val="28"/>
          <w:szCs w:val="28"/>
        </w:rPr>
      </w:pP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>Состояние потребительского рынка</w:t>
      </w:r>
      <w:r w:rsidRPr="008E094B">
        <w:rPr>
          <w:rFonts w:ascii="Liberation Serif" w:hAnsi="Liberation Serif"/>
          <w:i/>
          <w:sz w:val="28"/>
          <w:szCs w:val="28"/>
        </w:rPr>
        <w:t xml:space="preserve"> </w:t>
      </w:r>
      <w:r w:rsidRPr="008E094B">
        <w:rPr>
          <w:rFonts w:ascii="Liberation Serif" w:hAnsi="Liberation Serif"/>
          <w:sz w:val="28"/>
          <w:szCs w:val="28"/>
        </w:rPr>
        <w:t xml:space="preserve">характеризуется планомерным развитием. </w:t>
      </w:r>
    </w:p>
    <w:p w:rsidR="00401322" w:rsidRDefault="00401322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160096">
        <w:rPr>
          <w:rFonts w:ascii="Liberation Serif" w:hAnsi="Liberation Serif"/>
          <w:sz w:val="28"/>
          <w:szCs w:val="28"/>
        </w:rPr>
        <w:t xml:space="preserve">Оборот </w:t>
      </w:r>
      <w:r w:rsidRPr="00160096">
        <w:rPr>
          <w:rFonts w:ascii="Liberation Serif" w:hAnsi="Liberation Serif"/>
          <w:bCs/>
          <w:sz w:val="28"/>
          <w:szCs w:val="28"/>
        </w:rPr>
        <w:t>розничной торговли</w:t>
      </w:r>
      <w:r>
        <w:rPr>
          <w:rFonts w:ascii="Liberation Serif" w:hAnsi="Liberation Serif"/>
          <w:bCs/>
          <w:sz w:val="28"/>
          <w:szCs w:val="28"/>
        </w:rPr>
        <w:t>, без учета субъектов малого предпринимательства,</w:t>
      </w:r>
      <w:r w:rsidRPr="00DF137B">
        <w:rPr>
          <w:rFonts w:ascii="Liberation Serif" w:hAnsi="Liberation Serif"/>
          <w:sz w:val="28"/>
          <w:szCs w:val="28"/>
        </w:rPr>
        <w:t xml:space="preserve"> по Пышминскому городскому округу в действующих ценах по итогам работы за </w:t>
      </w:r>
      <w:r w:rsidR="00A730C6">
        <w:rPr>
          <w:rFonts w:ascii="Liberation Serif" w:hAnsi="Liberation Serif"/>
          <w:sz w:val="28"/>
          <w:szCs w:val="28"/>
        </w:rPr>
        <w:t>2021</w:t>
      </w:r>
      <w:r w:rsidRPr="00DF137B">
        <w:rPr>
          <w:rFonts w:ascii="Liberation Serif" w:hAnsi="Liberation Serif"/>
          <w:sz w:val="28"/>
          <w:szCs w:val="28"/>
        </w:rPr>
        <w:t xml:space="preserve"> год составил</w:t>
      </w:r>
      <w:r w:rsidR="00A730C6">
        <w:rPr>
          <w:rFonts w:ascii="Liberation Serif" w:hAnsi="Liberation Serif"/>
          <w:sz w:val="28"/>
          <w:szCs w:val="28"/>
        </w:rPr>
        <w:t xml:space="preserve"> 1 </w:t>
      </w:r>
      <w:r w:rsidR="00627025">
        <w:rPr>
          <w:rFonts w:ascii="Liberation Serif" w:hAnsi="Liberation Serif"/>
          <w:sz w:val="28"/>
          <w:szCs w:val="28"/>
        </w:rPr>
        <w:t>199</w:t>
      </w:r>
      <w:r w:rsidR="00A730C6">
        <w:rPr>
          <w:rFonts w:ascii="Liberation Serif" w:hAnsi="Liberation Serif"/>
          <w:sz w:val="28"/>
          <w:szCs w:val="28"/>
        </w:rPr>
        <w:t>,</w:t>
      </w:r>
      <w:r w:rsidR="00627025">
        <w:rPr>
          <w:rFonts w:ascii="Liberation Serif" w:hAnsi="Liberation Serif"/>
          <w:sz w:val="28"/>
          <w:szCs w:val="28"/>
        </w:rPr>
        <w:t>63</w:t>
      </w:r>
      <w:r w:rsidRPr="00DF137B">
        <w:rPr>
          <w:rFonts w:ascii="Liberation Serif" w:hAnsi="Liberation Serif"/>
          <w:sz w:val="28"/>
          <w:szCs w:val="28"/>
        </w:rPr>
        <w:t xml:space="preserve"> млн. рублей,  что составляет</w:t>
      </w:r>
      <w:r w:rsidR="00A730C6">
        <w:rPr>
          <w:rFonts w:ascii="Liberation Serif" w:hAnsi="Liberation Serif"/>
          <w:sz w:val="28"/>
          <w:szCs w:val="28"/>
        </w:rPr>
        <w:t xml:space="preserve"> 1</w:t>
      </w:r>
      <w:r w:rsidR="00627025">
        <w:rPr>
          <w:rFonts w:ascii="Liberation Serif" w:hAnsi="Liberation Serif"/>
          <w:sz w:val="28"/>
          <w:szCs w:val="28"/>
        </w:rPr>
        <w:t>15</w:t>
      </w:r>
      <w:r w:rsidR="00A730C6">
        <w:rPr>
          <w:rFonts w:ascii="Liberation Serif" w:hAnsi="Liberation Serif"/>
          <w:sz w:val="28"/>
          <w:szCs w:val="28"/>
        </w:rPr>
        <w:t>,</w:t>
      </w:r>
      <w:r w:rsidR="00627025">
        <w:rPr>
          <w:rFonts w:ascii="Liberation Serif" w:hAnsi="Liberation Serif"/>
          <w:sz w:val="28"/>
          <w:szCs w:val="28"/>
        </w:rPr>
        <w:t>3</w:t>
      </w:r>
      <w:r w:rsidRPr="00DF137B">
        <w:rPr>
          <w:rFonts w:ascii="Liberation Serif" w:hAnsi="Liberation Serif"/>
          <w:sz w:val="28"/>
          <w:szCs w:val="28"/>
        </w:rPr>
        <w:t>% к уровню</w:t>
      </w:r>
      <w:r w:rsidR="001E38E3">
        <w:rPr>
          <w:rFonts w:ascii="Liberation Serif" w:hAnsi="Liberation Serif"/>
          <w:sz w:val="28"/>
          <w:szCs w:val="28"/>
        </w:rPr>
        <w:t xml:space="preserve"> 2020</w:t>
      </w:r>
      <w:r w:rsidRPr="00DF137B">
        <w:rPr>
          <w:rFonts w:ascii="Liberation Serif" w:hAnsi="Liberation Serif"/>
          <w:sz w:val="28"/>
          <w:szCs w:val="28"/>
        </w:rPr>
        <w:t xml:space="preserve"> года.</w:t>
      </w:r>
      <w:r w:rsidR="001E38E3">
        <w:rPr>
          <w:rFonts w:ascii="Liberation Serif" w:hAnsi="Liberation Serif"/>
          <w:sz w:val="28"/>
          <w:szCs w:val="28"/>
        </w:rPr>
        <w:t xml:space="preserve"> </w:t>
      </w:r>
      <w:r w:rsidR="00154044" w:rsidRPr="0005161B">
        <w:rPr>
          <w:rFonts w:ascii="Liberation Serif" w:hAnsi="Liberation Serif"/>
          <w:sz w:val="28"/>
          <w:szCs w:val="28"/>
        </w:rPr>
        <w:t>В то же время, количество торговых площадей на душу населения на 1 января</w:t>
      </w:r>
      <w:r w:rsidR="00154044">
        <w:rPr>
          <w:rFonts w:ascii="Liberation Serif" w:hAnsi="Liberation Serif"/>
          <w:sz w:val="28"/>
          <w:szCs w:val="28"/>
        </w:rPr>
        <w:t xml:space="preserve"> 2022</w:t>
      </w:r>
      <w:r w:rsidR="00154044" w:rsidRPr="0005161B">
        <w:rPr>
          <w:rFonts w:ascii="Liberation Serif" w:hAnsi="Liberation Serif"/>
          <w:sz w:val="28"/>
          <w:szCs w:val="28"/>
        </w:rPr>
        <w:t xml:space="preserve"> года составило</w:t>
      </w:r>
      <w:r w:rsidR="00154044">
        <w:rPr>
          <w:rFonts w:ascii="Liberation Serif" w:hAnsi="Liberation Serif"/>
          <w:sz w:val="28"/>
          <w:szCs w:val="28"/>
        </w:rPr>
        <w:t xml:space="preserve"> 0,69 кв.м., темп роста 10</w:t>
      </w:r>
      <w:r w:rsidR="001E38E3">
        <w:rPr>
          <w:rFonts w:ascii="Liberation Serif" w:hAnsi="Liberation Serif"/>
          <w:sz w:val="28"/>
          <w:szCs w:val="28"/>
        </w:rPr>
        <w:t>9,5% к аналогичному периоду 2020</w:t>
      </w:r>
      <w:r w:rsidR="00154044" w:rsidRPr="0005161B">
        <w:rPr>
          <w:rFonts w:ascii="Liberation Serif" w:hAnsi="Liberation Serif"/>
          <w:sz w:val="28"/>
          <w:szCs w:val="28"/>
        </w:rPr>
        <w:t xml:space="preserve"> года.</w:t>
      </w:r>
      <w:r w:rsidR="001E38E3">
        <w:rPr>
          <w:rFonts w:ascii="Liberation Serif" w:hAnsi="Liberation Serif"/>
          <w:sz w:val="28"/>
          <w:szCs w:val="28"/>
        </w:rPr>
        <w:t xml:space="preserve"> К 2025 году, с учетом субъектов малого предпринимательства, прогнозируется увеличение оборота розничной торговли до 2 497,76 млн. рублей.</w:t>
      </w:r>
      <w:r w:rsidR="004529A3">
        <w:rPr>
          <w:rFonts w:ascii="Liberation Serif" w:hAnsi="Liberation Serif"/>
          <w:sz w:val="28"/>
          <w:szCs w:val="28"/>
        </w:rPr>
        <w:t xml:space="preserve"> </w:t>
      </w:r>
      <w:r w:rsidR="004529A3" w:rsidRPr="008E094B">
        <w:rPr>
          <w:rFonts w:ascii="Liberation Serif" w:hAnsi="Liberation Serif" w:cs="Times New Roman CYR"/>
          <w:color w:val="000000"/>
          <w:sz w:val="28"/>
          <w:szCs w:val="28"/>
        </w:rPr>
        <w:t xml:space="preserve">Темп роста </w:t>
      </w:r>
      <w:r w:rsidR="004529A3" w:rsidRPr="00F94FB5">
        <w:rPr>
          <w:rFonts w:ascii="Liberation Serif" w:hAnsi="Liberation Serif" w:cs="Times New Roman CYR"/>
          <w:color w:val="000000"/>
          <w:sz w:val="28"/>
          <w:szCs w:val="28"/>
        </w:rPr>
        <w:t>оборота розничной торговли</w:t>
      </w:r>
      <w:r w:rsidR="004529A3">
        <w:rPr>
          <w:rFonts w:ascii="Liberation Serif" w:hAnsi="Liberation Serif" w:cs="Times New Roman CYR"/>
          <w:color w:val="000000"/>
          <w:sz w:val="28"/>
          <w:szCs w:val="28"/>
        </w:rPr>
        <w:t xml:space="preserve"> составит в 2022-2024</w:t>
      </w:r>
      <w:r w:rsidR="004529A3" w:rsidRPr="008E094B">
        <w:rPr>
          <w:rFonts w:ascii="Liberation Serif" w:hAnsi="Liberation Serif" w:cs="Times New Roman CYR"/>
          <w:color w:val="000000"/>
          <w:sz w:val="28"/>
          <w:szCs w:val="28"/>
        </w:rPr>
        <w:t xml:space="preserve"> годах 10</w:t>
      </w:r>
      <w:r w:rsidR="004529A3">
        <w:rPr>
          <w:rFonts w:ascii="Liberation Serif" w:hAnsi="Liberation Serif" w:cs="Times New Roman CYR"/>
          <w:color w:val="000000"/>
          <w:sz w:val="28"/>
          <w:szCs w:val="28"/>
        </w:rPr>
        <w:t>2</w:t>
      </w:r>
      <w:r w:rsidR="004529A3" w:rsidRPr="008E094B">
        <w:rPr>
          <w:rFonts w:ascii="Liberation Serif" w:hAnsi="Liberation Serif" w:cs="Times New Roman CYR"/>
          <w:color w:val="000000"/>
          <w:sz w:val="28"/>
          <w:szCs w:val="28"/>
        </w:rPr>
        <w:t>-</w:t>
      </w:r>
      <w:r w:rsidR="004529A3">
        <w:rPr>
          <w:rFonts w:ascii="Liberation Serif" w:hAnsi="Liberation Serif" w:cs="Times New Roman CYR"/>
          <w:color w:val="000000"/>
          <w:sz w:val="28"/>
          <w:szCs w:val="28"/>
        </w:rPr>
        <w:t>103</w:t>
      </w:r>
      <w:r w:rsidR="004529A3" w:rsidRPr="008E094B">
        <w:rPr>
          <w:rFonts w:ascii="Liberation Serif" w:hAnsi="Liberation Serif" w:cs="Times New Roman CYR"/>
          <w:color w:val="000000"/>
          <w:sz w:val="28"/>
          <w:szCs w:val="28"/>
        </w:rPr>
        <w:t>%</w:t>
      </w:r>
      <w:r w:rsidR="004529A3">
        <w:rPr>
          <w:rFonts w:ascii="Liberation Serif" w:hAnsi="Liberation Serif" w:cs="Times New Roman CYR"/>
          <w:color w:val="000000"/>
          <w:sz w:val="28"/>
          <w:szCs w:val="28"/>
        </w:rPr>
        <w:t>.</w:t>
      </w:r>
    </w:p>
    <w:p w:rsidR="00607CF6" w:rsidRPr="008E094B" w:rsidRDefault="00401322" w:rsidP="001E38E3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E74281">
        <w:rPr>
          <w:rFonts w:ascii="Liberation Serif" w:hAnsi="Liberation Serif"/>
          <w:sz w:val="28"/>
          <w:szCs w:val="28"/>
        </w:rPr>
        <w:t xml:space="preserve">Оборот </w:t>
      </w:r>
      <w:r w:rsidRPr="00E74281">
        <w:rPr>
          <w:rFonts w:ascii="Liberation Serif" w:hAnsi="Liberation Serif"/>
          <w:bCs/>
          <w:sz w:val="28"/>
          <w:szCs w:val="28"/>
        </w:rPr>
        <w:t>общественного питания</w:t>
      </w:r>
      <w:r w:rsidR="001E38E3">
        <w:rPr>
          <w:rFonts w:ascii="Liberation Serif" w:hAnsi="Liberation Serif"/>
          <w:bCs/>
          <w:sz w:val="28"/>
          <w:szCs w:val="28"/>
        </w:rPr>
        <w:t>, без учета субъектов малого предпринимательства,</w:t>
      </w:r>
      <w:r w:rsidRPr="00510509">
        <w:rPr>
          <w:rFonts w:ascii="Liberation Serif" w:hAnsi="Liberation Serif"/>
          <w:sz w:val="28"/>
          <w:szCs w:val="28"/>
        </w:rPr>
        <w:t xml:space="preserve"> за </w:t>
      </w:r>
      <w:r w:rsidR="00154044">
        <w:rPr>
          <w:rFonts w:ascii="Liberation Serif" w:hAnsi="Liberation Serif"/>
          <w:sz w:val="28"/>
          <w:szCs w:val="28"/>
        </w:rPr>
        <w:t>2021</w:t>
      </w:r>
      <w:r w:rsidRPr="00510509">
        <w:rPr>
          <w:rFonts w:ascii="Liberation Serif" w:hAnsi="Liberation Serif"/>
          <w:sz w:val="28"/>
          <w:szCs w:val="28"/>
        </w:rPr>
        <w:t xml:space="preserve"> год составил</w:t>
      </w:r>
      <w:r w:rsidR="00627025">
        <w:rPr>
          <w:rFonts w:ascii="Liberation Serif" w:hAnsi="Liberation Serif"/>
          <w:sz w:val="28"/>
          <w:szCs w:val="28"/>
        </w:rPr>
        <w:t xml:space="preserve"> 11,4</w:t>
      </w:r>
      <w:r w:rsidRPr="00510509">
        <w:rPr>
          <w:rFonts w:ascii="Liberation Serif" w:hAnsi="Liberation Serif"/>
          <w:sz w:val="28"/>
          <w:szCs w:val="28"/>
        </w:rPr>
        <w:t xml:space="preserve"> млн. рублей или</w:t>
      </w:r>
      <w:r w:rsidR="00627025">
        <w:rPr>
          <w:rFonts w:ascii="Liberation Serif" w:hAnsi="Liberation Serif"/>
          <w:sz w:val="28"/>
          <w:szCs w:val="28"/>
        </w:rPr>
        <w:t xml:space="preserve"> 133</w:t>
      </w:r>
      <w:r>
        <w:rPr>
          <w:rFonts w:ascii="Liberation Serif" w:hAnsi="Liberation Serif"/>
          <w:sz w:val="28"/>
          <w:szCs w:val="28"/>
        </w:rPr>
        <w:t>,2</w:t>
      </w:r>
      <w:r w:rsidRPr="00510509">
        <w:rPr>
          <w:rFonts w:ascii="Liberation Serif" w:hAnsi="Liberation Serif"/>
          <w:sz w:val="28"/>
          <w:szCs w:val="28"/>
        </w:rPr>
        <w:t>% к показателям</w:t>
      </w:r>
      <w:r w:rsidR="00627025">
        <w:rPr>
          <w:rFonts w:ascii="Liberation Serif" w:hAnsi="Liberation Serif"/>
          <w:sz w:val="28"/>
          <w:szCs w:val="28"/>
        </w:rPr>
        <w:t xml:space="preserve"> 2020</w:t>
      </w:r>
      <w:r w:rsidRPr="00DF137B">
        <w:rPr>
          <w:rFonts w:ascii="Liberation Serif" w:hAnsi="Liberation Serif"/>
          <w:sz w:val="28"/>
          <w:szCs w:val="28"/>
        </w:rPr>
        <w:t xml:space="preserve"> года. </w:t>
      </w:r>
      <w:r w:rsidR="001E38E3">
        <w:rPr>
          <w:rFonts w:ascii="Liberation Serif" w:hAnsi="Liberation Serif"/>
          <w:sz w:val="28"/>
          <w:szCs w:val="28"/>
        </w:rPr>
        <w:t>На 01.01.2022</w:t>
      </w:r>
      <w:r w:rsidRPr="005001F9">
        <w:rPr>
          <w:rFonts w:ascii="Liberation Serif" w:hAnsi="Liberation Serif"/>
          <w:sz w:val="28"/>
          <w:szCs w:val="28"/>
        </w:rPr>
        <w:t xml:space="preserve"> года на территории района функционирует 5 кафе, 3 закусочных, 6 столовых, </w:t>
      </w:r>
      <w:r>
        <w:rPr>
          <w:rFonts w:ascii="Liberation Serif" w:hAnsi="Liberation Serif"/>
          <w:sz w:val="28"/>
          <w:szCs w:val="28"/>
        </w:rPr>
        <w:t>4</w:t>
      </w:r>
      <w:r w:rsidRPr="005001F9">
        <w:rPr>
          <w:rFonts w:ascii="Liberation Serif" w:hAnsi="Liberation Serif"/>
          <w:sz w:val="28"/>
          <w:szCs w:val="28"/>
        </w:rPr>
        <w:t xml:space="preserve"> предприятие быстрого обслуживания.</w:t>
      </w:r>
      <w:r w:rsidR="001E38E3">
        <w:rPr>
          <w:rFonts w:ascii="Liberation Serif" w:hAnsi="Liberation Serif"/>
          <w:sz w:val="28"/>
          <w:szCs w:val="28"/>
        </w:rPr>
        <w:t xml:space="preserve"> К 2025 году, с учетом субъектов малого предпринимательства, прогнозируется увеличение оборота общественного питания до 33,37 млн. рублей.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 xml:space="preserve">На пути к формированию новой культуры выбора, приобретения товаров и услуг населением, ожидается  повышение уровня сервиса и качества обслуживания потребителей предприятиями торговли через внедрение современных форм обслуживания. 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ab/>
      </w:r>
      <w:r w:rsidRPr="00F94FB5">
        <w:rPr>
          <w:rFonts w:ascii="Liberation Serif" w:hAnsi="Liberation Serif"/>
          <w:sz w:val="28"/>
          <w:szCs w:val="28"/>
        </w:rPr>
        <w:t>В сфере потребительского рынка и малого предпринимательства,</w:t>
      </w:r>
      <w:r w:rsidRPr="008E094B">
        <w:rPr>
          <w:rFonts w:ascii="Liberation Serif" w:hAnsi="Liberation Serif"/>
          <w:sz w:val="28"/>
          <w:szCs w:val="28"/>
        </w:rPr>
        <w:t xml:space="preserve"> продолжится работа по созданию условий для привлечения в отдаленные территории городского округа частных предпринимателей, развития малого бизнеса с учетом потребности времени, увеличения численности работающих в сфере малого предпринимательства.</w:t>
      </w:r>
    </w:p>
    <w:p w:rsidR="008F0C56" w:rsidRPr="008E094B" w:rsidRDefault="008F0C56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</w:p>
    <w:p w:rsidR="008F0C56" w:rsidRPr="008E094B" w:rsidRDefault="00875611" w:rsidP="00C466E0">
      <w:pPr>
        <w:pStyle w:val="a8"/>
        <w:ind w:right="-142" w:firstLine="567"/>
        <w:rPr>
          <w:rFonts w:ascii="Liberation Serif" w:hAnsi="Liberation Serif"/>
          <w:b/>
          <w:sz w:val="28"/>
          <w:szCs w:val="28"/>
        </w:rPr>
      </w:pPr>
      <w:r w:rsidRPr="008E094B">
        <w:rPr>
          <w:rFonts w:ascii="Liberation Serif" w:hAnsi="Liberation Serif"/>
          <w:b/>
          <w:sz w:val="28"/>
          <w:szCs w:val="28"/>
          <w:lang w:val="en-US"/>
        </w:rPr>
        <w:t>VI</w:t>
      </w:r>
      <w:r w:rsidR="008F0C56" w:rsidRPr="008E094B">
        <w:rPr>
          <w:rFonts w:ascii="Liberation Serif" w:hAnsi="Liberation Serif"/>
          <w:b/>
          <w:sz w:val="28"/>
          <w:szCs w:val="28"/>
        </w:rPr>
        <w:t>. Демографические показатели</w:t>
      </w:r>
    </w:p>
    <w:p w:rsidR="00617017" w:rsidRPr="008E094B" w:rsidRDefault="00617017" w:rsidP="00C466E0">
      <w:pPr>
        <w:pStyle w:val="a8"/>
        <w:ind w:right="-142" w:firstLine="567"/>
        <w:rPr>
          <w:rFonts w:ascii="Liberation Serif" w:hAnsi="Liberation Serif"/>
          <w:b/>
          <w:sz w:val="28"/>
          <w:szCs w:val="28"/>
        </w:rPr>
      </w:pPr>
    </w:p>
    <w:p w:rsidR="00467A7A" w:rsidRPr="00DF137B" w:rsidRDefault="00467A7A" w:rsidP="00627025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</w:t>
      </w:r>
      <w:r w:rsidRPr="00DF137B">
        <w:rPr>
          <w:rFonts w:ascii="Liberation Serif" w:hAnsi="Liberation Serif"/>
          <w:sz w:val="28"/>
          <w:szCs w:val="28"/>
        </w:rPr>
        <w:t xml:space="preserve">емографическая ситуация в Пышминском городском округе характеризуется сохранением убыли </w:t>
      </w:r>
      <w:r>
        <w:rPr>
          <w:rFonts w:ascii="Liberation Serif" w:hAnsi="Liberation Serif"/>
          <w:sz w:val="28"/>
          <w:szCs w:val="28"/>
        </w:rPr>
        <w:t xml:space="preserve">постоянного населения. </w:t>
      </w:r>
      <w:r w:rsidR="00627025">
        <w:rPr>
          <w:rFonts w:ascii="Liberation Serif" w:hAnsi="Liberation Serif"/>
          <w:sz w:val="28"/>
          <w:szCs w:val="28"/>
        </w:rPr>
        <w:t>В</w:t>
      </w:r>
      <w:r w:rsidR="00627025" w:rsidRPr="00DF137B">
        <w:rPr>
          <w:rFonts w:ascii="Liberation Serif" w:hAnsi="Liberation Serif"/>
          <w:sz w:val="28"/>
          <w:szCs w:val="28"/>
        </w:rPr>
        <w:t xml:space="preserve"> 201</w:t>
      </w:r>
      <w:r w:rsidR="00627025">
        <w:rPr>
          <w:rFonts w:ascii="Liberation Serif" w:hAnsi="Liberation Serif"/>
          <w:sz w:val="28"/>
          <w:szCs w:val="28"/>
        </w:rPr>
        <w:t>8 году</w:t>
      </w:r>
      <w:r w:rsidR="00627025" w:rsidRPr="00DF137B">
        <w:rPr>
          <w:rFonts w:ascii="Liberation Serif" w:hAnsi="Liberation Serif"/>
          <w:sz w:val="28"/>
          <w:szCs w:val="28"/>
        </w:rPr>
        <w:t xml:space="preserve"> численность населения Пышминского городского округа составляла</w:t>
      </w:r>
      <w:r w:rsidR="00627025">
        <w:rPr>
          <w:rFonts w:ascii="Liberation Serif" w:hAnsi="Liberation Serif"/>
          <w:sz w:val="28"/>
          <w:szCs w:val="28"/>
        </w:rPr>
        <w:t xml:space="preserve"> 19 303</w:t>
      </w:r>
      <w:r w:rsidR="00627025" w:rsidRPr="00DF137B">
        <w:rPr>
          <w:rFonts w:ascii="Liberation Serif" w:hAnsi="Liberation Serif"/>
          <w:sz w:val="28"/>
          <w:szCs w:val="28"/>
        </w:rPr>
        <w:t xml:space="preserve"> человек</w:t>
      </w:r>
      <w:r w:rsidR="00627025">
        <w:rPr>
          <w:rFonts w:ascii="Liberation Serif" w:hAnsi="Liberation Serif"/>
          <w:sz w:val="28"/>
          <w:szCs w:val="28"/>
        </w:rPr>
        <w:t>а</w:t>
      </w:r>
      <w:r w:rsidR="00627025" w:rsidRPr="00DF137B">
        <w:rPr>
          <w:rFonts w:ascii="Liberation Serif" w:hAnsi="Liberation Serif"/>
          <w:sz w:val="28"/>
          <w:szCs w:val="28"/>
        </w:rPr>
        <w:t>. За период с 201</w:t>
      </w:r>
      <w:r w:rsidR="00627025">
        <w:rPr>
          <w:rFonts w:ascii="Liberation Serif" w:hAnsi="Liberation Serif"/>
          <w:sz w:val="28"/>
          <w:szCs w:val="28"/>
        </w:rPr>
        <w:t>8</w:t>
      </w:r>
      <w:r w:rsidR="00627025" w:rsidRPr="00DF137B">
        <w:rPr>
          <w:rFonts w:ascii="Liberation Serif" w:hAnsi="Liberation Serif"/>
          <w:sz w:val="28"/>
          <w:szCs w:val="28"/>
        </w:rPr>
        <w:t xml:space="preserve"> по </w:t>
      </w:r>
      <w:r w:rsidR="00627025">
        <w:rPr>
          <w:rFonts w:ascii="Liberation Serif" w:hAnsi="Liberation Serif"/>
          <w:sz w:val="28"/>
          <w:szCs w:val="28"/>
        </w:rPr>
        <w:t>2021</w:t>
      </w:r>
      <w:r w:rsidR="00627025" w:rsidRPr="00DF137B">
        <w:rPr>
          <w:rFonts w:ascii="Liberation Serif" w:hAnsi="Liberation Serif"/>
          <w:sz w:val="28"/>
          <w:szCs w:val="28"/>
        </w:rPr>
        <w:t xml:space="preserve"> годы численность населения Пышминского городского округа сократилась на</w:t>
      </w:r>
      <w:r w:rsidR="00627025">
        <w:rPr>
          <w:rFonts w:ascii="Liberation Serif" w:hAnsi="Liberation Serif"/>
          <w:sz w:val="28"/>
          <w:szCs w:val="28"/>
        </w:rPr>
        <w:t xml:space="preserve"> 1,9%, или на 373</w:t>
      </w:r>
      <w:r w:rsidR="00627025" w:rsidRPr="00DF137B">
        <w:rPr>
          <w:rFonts w:ascii="Liberation Serif" w:hAnsi="Liberation Serif"/>
          <w:sz w:val="28"/>
          <w:szCs w:val="28"/>
        </w:rPr>
        <w:t xml:space="preserve"> человек</w:t>
      </w:r>
      <w:r w:rsidR="00627025">
        <w:rPr>
          <w:rFonts w:ascii="Liberation Serif" w:hAnsi="Liberation Serif"/>
          <w:sz w:val="28"/>
          <w:szCs w:val="28"/>
        </w:rPr>
        <w:t>а</w:t>
      </w:r>
      <w:r w:rsidR="00627025" w:rsidRPr="00DF137B">
        <w:rPr>
          <w:rFonts w:ascii="Liberation Serif" w:hAnsi="Liberation Serif"/>
          <w:sz w:val="28"/>
          <w:szCs w:val="28"/>
        </w:rPr>
        <w:t>, и  составила на 01.01.</w:t>
      </w:r>
      <w:r w:rsidR="00627025">
        <w:rPr>
          <w:rFonts w:ascii="Liberation Serif" w:hAnsi="Liberation Serif"/>
          <w:sz w:val="28"/>
          <w:szCs w:val="28"/>
        </w:rPr>
        <w:t>2021</w:t>
      </w:r>
      <w:r w:rsidR="00627025" w:rsidRPr="00DF137B">
        <w:rPr>
          <w:rFonts w:ascii="Liberation Serif" w:hAnsi="Liberation Serif"/>
          <w:sz w:val="28"/>
          <w:szCs w:val="28"/>
        </w:rPr>
        <w:t xml:space="preserve"> года  </w:t>
      </w:r>
      <w:r w:rsidR="00627025">
        <w:rPr>
          <w:rFonts w:ascii="Liberation Serif" w:hAnsi="Liberation Serif"/>
          <w:sz w:val="28"/>
          <w:szCs w:val="28"/>
        </w:rPr>
        <w:t>18</w:t>
      </w:r>
      <w:r w:rsidR="00057745">
        <w:rPr>
          <w:rFonts w:ascii="Liberation Serif" w:hAnsi="Liberation Serif"/>
          <w:sz w:val="28"/>
          <w:szCs w:val="28"/>
        </w:rPr>
        <w:t xml:space="preserve"> </w:t>
      </w:r>
      <w:r w:rsidR="00627025">
        <w:rPr>
          <w:rFonts w:ascii="Liberation Serif" w:hAnsi="Liberation Serif"/>
          <w:sz w:val="28"/>
          <w:szCs w:val="28"/>
        </w:rPr>
        <w:t>930</w:t>
      </w:r>
      <w:r w:rsidR="00627025" w:rsidRPr="00DF137B">
        <w:rPr>
          <w:rFonts w:ascii="Liberation Serif" w:hAnsi="Liberation Serif"/>
          <w:sz w:val="28"/>
          <w:szCs w:val="28"/>
        </w:rPr>
        <w:t xml:space="preserve"> человек, что свидетельствует о</w:t>
      </w:r>
      <w:r w:rsidR="00627025">
        <w:rPr>
          <w:rFonts w:ascii="Liberation Serif" w:hAnsi="Liberation Serif"/>
          <w:sz w:val="28"/>
          <w:szCs w:val="28"/>
        </w:rPr>
        <w:t>б увеличении</w:t>
      </w:r>
      <w:r w:rsidR="00627025" w:rsidRPr="00DF137B">
        <w:rPr>
          <w:rFonts w:ascii="Liberation Serif" w:hAnsi="Liberation Serif"/>
          <w:sz w:val="28"/>
          <w:szCs w:val="28"/>
        </w:rPr>
        <w:t xml:space="preserve"> динамики убыли населения </w:t>
      </w:r>
      <w:proofErr w:type="gramStart"/>
      <w:r w:rsidR="00627025" w:rsidRPr="00DF137B">
        <w:rPr>
          <w:rFonts w:ascii="Liberation Serif" w:hAnsi="Liberation Serif"/>
          <w:sz w:val="28"/>
          <w:szCs w:val="28"/>
        </w:rPr>
        <w:t>на</w:t>
      </w:r>
      <w:proofErr w:type="gramEnd"/>
      <w:r w:rsidR="00627025">
        <w:rPr>
          <w:rFonts w:ascii="Liberation Serif" w:hAnsi="Liberation Serif"/>
          <w:sz w:val="28"/>
          <w:szCs w:val="28"/>
        </w:rPr>
        <w:t xml:space="preserve"> 0,5</w:t>
      </w:r>
      <w:r w:rsidR="00627025" w:rsidRPr="00DF137B">
        <w:rPr>
          <w:rFonts w:ascii="Liberation Serif" w:hAnsi="Liberation Serif"/>
          <w:sz w:val="28"/>
          <w:szCs w:val="28"/>
        </w:rPr>
        <w:t>% по сравнению с предыдущим периодом.</w:t>
      </w:r>
    </w:p>
    <w:p w:rsidR="00627025" w:rsidRDefault="00627025" w:rsidP="00627025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28397C">
        <w:rPr>
          <w:rFonts w:ascii="Liberation Serif" w:hAnsi="Liberation Serif"/>
          <w:sz w:val="28"/>
          <w:szCs w:val="28"/>
        </w:rPr>
        <w:t>Анализ структ</w:t>
      </w:r>
      <w:r w:rsidR="00E724E5">
        <w:rPr>
          <w:rFonts w:ascii="Liberation Serif" w:hAnsi="Liberation Serif"/>
          <w:sz w:val="28"/>
          <w:szCs w:val="28"/>
        </w:rPr>
        <w:t>уры населения за прошедшие годы</w:t>
      </w:r>
      <w:r w:rsidRPr="0028397C">
        <w:rPr>
          <w:rFonts w:ascii="Liberation Serif" w:hAnsi="Liberation Serif"/>
          <w:sz w:val="28"/>
          <w:szCs w:val="28"/>
        </w:rPr>
        <w:t xml:space="preserve"> показывает незначительное </w:t>
      </w:r>
      <w:r w:rsidR="00E724E5">
        <w:rPr>
          <w:rFonts w:ascii="Liberation Serif" w:hAnsi="Liberation Serif"/>
          <w:sz w:val="28"/>
          <w:szCs w:val="28"/>
        </w:rPr>
        <w:t>увеличение</w:t>
      </w:r>
      <w:r>
        <w:rPr>
          <w:rFonts w:ascii="Liberation Serif" w:hAnsi="Liberation Serif"/>
          <w:sz w:val="28"/>
          <w:szCs w:val="28"/>
        </w:rPr>
        <w:t xml:space="preserve"> доли населения моложе</w:t>
      </w:r>
      <w:r w:rsidRPr="0028397C">
        <w:rPr>
          <w:rFonts w:ascii="Liberation Serif" w:hAnsi="Liberation Serif"/>
          <w:sz w:val="28"/>
          <w:szCs w:val="28"/>
        </w:rPr>
        <w:t xml:space="preserve"> труд</w:t>
      </w:r>
      <w:r w:rsidR="00E724E5">
        <w:rPr>
          <w:rFonts w:ascii="Liberation Serif" w:hAnsi="Liberation Serif"/>
          <w:sz w:val="28"/>
          <w:szCs w:val="28"/>
        </w:rPr>
        <w:t xml:space="preserve">оспособного возраста, снижение </w:t>
      </w:r>
      <w:r w:rsidRPr="0028397C">
        <w:rPr>
          <w:rFonts w:ascii="Liberation Serif" w:hAnsi="Liberation Serif"/>
          <w:sz w:val="28"/>
          <w:szCs w:val="28"/>
        </w:rPr>
        <w:t xml:space="preserve"> доли населения трудоспособного возраста и увеличение доли населения старше трудоспособного возраста.</w:t>
      </w:r>
    </w:p>
    <w:p w:rsidR="00627025" w:rsidRPr="001A5C67" w:rsidRDefault="00627025" w:rsidP="00627025">
      <w:pPr>
        <w:pStyle w:val="a8"/>
        <w:ind w:right="-142" w:firstLine="567"/>
        <w:rPr>
          <w:rFonts w:ascii="Liberation Serif" w:hAnsi="Liberation Serif"/>
          <w:color w:val="000000"/>
          <w:w w:val="106"/>
          <w:sz w:val="28"/>
          <w:szCs w:val="28"/>
        </w:rPr>
      </w:pPr>
      <w:proofErr w:type="gramStart"/>
      <w:r w:rsidRPr="001A5C67">
        <w:rPr>
          <w:rFonts w:ascii="Liberation Serif" w:hAnsi="Liberation Serif"/>
          <w:color w:val="000000"/>
          <w:w w:val="106"/>
          <w:sz w:val="28"/>
          <w:szCs w:val="28"/>
        </w:rPr>
        <w:t>Однако в 2021 году численность трудоспособного населения составила 9</w:t>
      </w:r>
      <w:r>
        <w:rPr>
          <w:rFonts w:ascii="Liberation Serif" w:hAnsi="Liberation Serif"/>
          <w:color w:val="000000"/>
          <w:w w:val="106"/>
          <w:sz w:val="28"/>
          <w:szCs w:val="28"/>
        </w:rPr>
        <w:t xml:space="preserve"> </w:t>
      </w:r>
      <w:r w:rsidRPr="001A5C67">
        <w:rPr>
          <w:rFonts w:ascii="Liberation Serif" w:hAnsi="Liberation Serif"/>
          <w:color w:val="000000"/>
          <w:w w:val="106"/>
          <w:sz w:val="28"/>
          <w:szCs w:val="28"/>
        </w:rPr>
        <w:t>339 человек или</w:t>
      </w:r>
      <w:r>
        <w:rPr>
          <w:rFonts w:ascii="Liberation Serif" w:hAnsi="Liberation Serif"/>
          <w:color w:val="000000"/>
          <w:w w:val="106"/>
          <w:sz w:val="28"/>
          <w:szCs w:val="28"/>
        </w:rPr>
        <w:t xml:space="preserve"> 49,3%</w:t>
      </w:r>
      <w:r w:rsidRPr="001A5C67">
        <w:rPr>
          <w:rFonts w:ascii="Liberation Serif" w:hAnsi="Liberation Serif"/>
          <w:color w:val="000000"/>
          <w:w w:val="106"/>
          <w:sz w:val="28"/>
          <w:szCs w:val="28"/>
        </w:rPr>
        <w:t xml:space="preserve"> от общей численности</w:t>
      </w:r>
      <w:r>
        <w:rPr>
          <w:rFonts w:ascii="Liberation Serif" w:hAnsi="Liberation Serif"/>
          <w:color w:val="000000"/>
          <w:w w:val="106"/>
          <w:sz w:val="28"/>
          <w:szCs w:val="28"/>
        </w:rPr>
        <w:t xml:space="preserve"> населения, что ниже уровня 2020 года на 0</w:t>
      </w:r>
      <w:r w:rsidRPr="001A5C67">
        <w:rPr>
          <w:rFonts w:ascii="Liberation Serif" w:hAnsi="Liberation Serif"/>
          <w:color w:val="000000"/>
          <w:w w:val="106"/>
          <w:sz w:val="28"/>
          <w:szCs w:val="28"/>
        </w:rPr>
        <w:t>,2%. Численность населения моложе трудоспособного возраста составила</w:t>
      </w:r>
      <w:r>
        <w:rPr>
          <w:rFonts w:ascii="Liberation Serif" w:hAnsi="Liberation Serif"/>
          <w:color w:val="000000"/>
          <w:w w:val="106"/>
          <w:sz w:val="28"/>
          <w:szCs w:val="28"/>
        </w:rPr>
        <w:t xml:space="preserve"> 4 372</w:t>
      </w:r>
      <w:r w:rsidRPr="001A5C67">
        <w:rPr>
          <w:rFonts w:ascii="Liberation Serif" w:hAnsi="Liberation Serif"/>
          <w:color w:val="000000"/>
          <w:w w:val="106"/>
          <w:sz w:val="28"/>
          <w:szCs w:val="28"/>
        </w:rPr>
        <w:t xml:space="preserve"> человек</w:t>
      </w:r>
      <w:r>
        <w:rPr>
          <w:rFonts w:ascii="Liberation Serif" w:hAnsi="Liberation Serif"/>
          <w:color w:val="000000"/>
          <w:w w:val="106"/>
          <w:sz w:val="28"/>
          <w:szCs w:val="28"/>
        </w:rPr>
        <w:t>а</w:t>
      </w:r>
      <w:r w:rsidRPr="001A5C67">
        <w:rPr>
          <w:rFonts w:ascii="Liberation Serif" w:hAnsi="Liberation Serif"/>
          <w:color w:val="000000"/>
          <w:w w:val="106"/>
          <w:sz w:val="28"/>
          <w:szCs w:val="28"/>
        </w:rPr>
        <w:t xml:space="preserve"> или</w:t>
      </w:r>
      <w:r>
        <w:rPr>
          <w:rFonts w:ascii="Liberation Serif" w:hAnsi="Liberation Serif"/>
          <w:color w:val="000000"/>
          <w:w w:val="106"/>
          <w:sz w:val="28"/>
          <w:szCs w:val="28"/>
        </w:rPr>
        <w:t xml:space="preserve"> 23,1</w:t>
      </w:r>
      <w:r w:rsidRPr="001A5C67">
        <w:rPr>
          <w:rFonts w:ascii="Liberation Serif" w:hAnsi="Liberation Serif"/>
          <w:color w:val="000000"/>
          <w:w w:val="106"/>
          <w:sz w:val="28"/>
          <w:szCs w:val="28"/>
        </w:rPr>
        <w:t>%, что ниже уровн</w:t>
      </w:r>
      <w:r>
        <w:rPr>
          <w:rFonts w:ascii="Liberation Serif" w:hAnsi="Liberation Serif"/>
          <w:color w:val="000000"/>
          <w:w w:val="106"/>
          <w:sz w:val="28"/>
          <w:szCs w:val="28"/>
        </w:rPr>
        <w:t>я 2020</w:t>
      </w:r>
      <w:r w:rsidRPr="001A5C67">
        <w:rPr>
          <w:rFonts w:ascii="Liberation Serif" w:hAnsi="Liberation Serif"/>
          <w:color w:val="000000"/>
          <w:w w:val="106"/>
          <w:sz w:val="28"/>
          <w:szCs w:val="28"/>
        </w:rPr>
        <w:t xml:space="preserve"> года на 0,1%.  Численность населения старше трудоспособного возраста составила</w:t>
      </w:r>
      <w:r>
        <w:rPr>
          <w:rFonts w:ascii="Liberation Serif" w:hAnsi="Liberation Serif"/>
          <w:color w:val="000000"/>
          <w:w w:val="106"/>
          <w:sz w:val="28"/>
          <w:szCs w:val="28"/>
        </w:rPr>
        <w:t xml:space="preserve"> 5 219 </w:t>
      </w:r>
      <w:r w:rsidRPr="001A5C67">
        <w:rPr>
          <w:rFonts w:ascii="Liberation Serif" w:hAnsi="Liberation Serif"/>
          <w:color w:val="000000"/>
          <w:w w:val="106"/>
          <w:sz w:val="28"/>
          <w:szCs w:val="28"/>
        </w:rPr>
        <w:t xml:space="preserve"> человек или</w:t>
      </w:r>
      <w:r>
        <w:rPr>
          <w:rFonts w:ascii="Liberation Serif" w:hAnsi="Liberation Serif"/>
          <w:color w:val="000000"/>
          <w:w w:val="106"/>
          <w:sz w:val="28"/>
          <w:szCs w:val="28"/>
        </w:rPr>
        <w:t xml:space="preserve"> 27,7%, что выше</w:t>
      </w:r>
      <w:r w:rsidRPr="001A5C67">
        <w:rPr>
          <w:rFonts w:ascii="Liberation Serif" w:hAnsi="Liberation Serif"/>
          <w:color w:val="000000"/>
          <w:w w:val="106"/>
          <w:sz w:val="28"/>
          <w:szCs w:val="28"/>
        </w:rPr>
        <w:t xml:space="preserve"> уровня</w:t>
      </w:r>
      <w:r>
        <w:rPr>
          <w:rFonts w:ascii="Liberation Serif" w:hAnsi="Liberation Serif"/>
          <w:color w:val="000000"/>
          <w:w w:val="106"/>
          <w:sz w:val="28"/>
          <w:szCs w:val="28"/>
        </w:rPr>
        <w:t xml:space="preserve"> 2020 года на 0,5</w:t>
      </w:r>
      <w:r w:rsidRPr="001A5C67">
        <w:rPr>
          <w:rFonts w:ascii="Liberation Serif" w:hAnsi="Liberation Serif"/>
          <w:color w:val="000000"/>
          <w:w w:val="106"/>
          <w:sz w:val="28"/>
          <w:szCs w:val="28"/>
        </w:rPr>
        <w:t>%.</w:t>
      </w:r>
      <w:proofErr w:type="gramEnd"/>
    </w:p>
    <w:p w:rsidR="00627025" w:rsidRPr="00C44EC5" w:rsidRDefault="00627025" w:rsidP="00627025">
      <w:pPr>
        <w:pStyle w:val="a8"/>
        <w:ind w:right="-142" w:firstLine="567"/>
        <w:rPr>
          <w:rFonts w:ascii="Liberation Serif" w:hAnsi="Liberation Serif"/>
        </w:rPr>
      </w:pPr>
      <w:r w:rsidRPr="00DF137B">
        <w:rPr>
          <w:rFonts w:ascii="Liberation Serif" w:hAnsi="Liberation Serif"/>
          <w:sz w:val="28"/>
          <w:szCs w:val="28"/>
        </w:rPr>
        <w:t>При этом количество экономически-активного нас</w:t>
      </w:r>
      <w:r>
        <w:rPr>
          <w:rFonts w:ascii="Liberation Serif" w:hAnsi="Liberation Serif"/>
          <w:sz w:val="28"/>
          <w:szCs w:val="28"/>
        </w:rPr>
        <w:t>еления территории составляет 9 6</w:t>
      </w:r>
      <w:r w:rsidRPr="00DF137B">
        <w:rPr>
          <w:rFonts w:ascii="Liberation Serif" w:hAnsi="Liberation Serif"/>
          <w:sz w:val="28"/>
          <w:szCs w:val="28"/>
        </w:rPr>
        <w:t>00 человек или</w:t>
      </w:r>
      <w:r>
        <w:rPr>
          <w:rFonts w:ascii="Liberation Serif" w:hAnsi="Liberation Serif"/>
          <w:sz w:val="28"/>
          <w:szCs w:val="28"/>
        </w:rPr>
        <w:t xml:space="preserve"> 50,7</w:t>
      </w:r>
      <w:r w:rsidRPr="00DF137B">
        <w:rPr>
          <w:rFonts w:ascii="Liberation Serif" w:hAnsi="Liberation Serif"/>
          <w:sz w:val="28"/>
          <w:szCs w:val="28"/>
        </w:rPr>
        <w:t>% от общей численности населения городского округа.</w:t>
      </w:r>
    </w:p>
    <w:p w:rsidR="00314342" w:rsidRPr="008E094B" w:rsidRDefault="004520DE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E094B">
        <w:rPr>
          <w:rFonts w:ascii="Liberation Serif" w:hAnsi="Liberation Serif"/>
          <w:sz w:val="28"/>
          <w:szCs w:val="28"/>
        </w:rPr>
        <w:t>Таким образом, демографическая нагрузка на население трудоспособного возраста увеличивается.</w:t>
      </w:r>
      <w:r w:rsidR="00314342" w:rsidRPr="008E094B">
        <w:rPr>
          <w:rFonts w:ascii="Liberation Serif" w:hAnsi="Liberation Serif"/>
          <w:sz w:val="28"/>
          <w:szCs w:val="28"/>
        </w:rPr>
        <w:t xml:space="preserve"> </w:t>
      </w:r>
    </w:p>
    <w:p w:rsidR="00284D73" w:rsidRPr="00F059E7" w:rsidRDefault="00284D73" w:rsidP="00284D73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proofErr w:type="gramStart"/>
      <w:r w:rsidRPr="00F059E7">
        <w:rPr>
          <w:rFonts w:ascii="Liberation Serif" w:hAnsi="Liberation Serif"/>
          <w:sz w:val="28"/>
          <w:szCs w:val="28"/>
          <w:lang w:val="en-US"/>
        </w:rPr>
        <w:t>C</w:t>
      </w:r>
      <w:r w:rsidRPr="00F059E7">
        <w:rPr>
          <w:rFonts w:ascii="Liberation Serif" w:hAnsi="Liberation Serif"/>
          <w:sz w:val="28"/>
          <w:szCs w:val="28"/>
        </w:rPr>
        <w:t xml:space="preserve"> 2018 по 2021 год в Пышминск</w:t>
      </w:r>
      <w:r>
        <w:rPr>
          <w:rFonts w:ascii="Liberation Serif" w:hAnsi="Liberation Serif"/>
          <w:sz w:val="28"/>
          <w:szCs w:val="28"/>
        </w:rPr>
        <w:t>ом городском округе родилось 8</w:t>
      </w:r>
      <w:r w:rsidRPr="00F059E7">
        <w:rPr>
          <w:rFonts w:ascii="Liberation Serif" w:hAnsi="Liberation Serif"/>
          <w:sz w:val="28"/>
          <w:szCs w:val="28"/>
        </w:rPr>
        <w:t>4</w:t>
      </w:r>
      <w:r>
        <w:rPr>
          <w:rFonts w:ascii="Liberation Serif" w:hAnsi="Liberation Serif"/>
          <w:sz w:val="28"/>
          <w:szCs w:val="28"/>
        </w:rPr>
        <w:t>8</w:t>
      </w:r>
      <w:r w:rsidRPr="00F059E7">
        <w:rPr>
          <w:rFonts w:ascii="Liberation Serif" w:hAnsi="Liberation Serif"/>
          <w:sz w:val="28"/>
          <w:szCs w:val="28"/>
        </w:rPr>
        <w:t xml:space="preserve"> младенц</w:t>
      </w:r>
      <w:r>
        <w:rPr>
          <w:rFonts w:ascii="Liberation Serif" w:hAnsi="Liberation Serif"/>
          <w:sz w:val="28"/>
          <w:szCs w:val="28"/>
        </w:rPr>
        <w:t>ев</w:t>
      </w:r>
      <w:r w:rsidRPr="00F059E7">
        <w:rPr>
          <w:rFonts w:ascii="Liberation Serif" w:hAnsi="Liberation Serif"/>
          <w:sz w:val="28"/>
          <w:szCs w:val="28"/>
        </w:rPr>
        <w:t>.</w:t>
      </w:r>
      <w:proofErr w:type="gramEnd"/>
      <w:r w:rsidRPr="00F059E7">
        <w:rPr>
          <w:rFonts w:ascii="Liberation Serif" w:hAnsi="Liberation Serif"/>
          <w:sz w:val="28"/>
          <w:szCs w:val="28"/>
        </w:rPr>
        <w:t xml:space="preserve">  Динамика рождаемости имеет тенденцию снижения по годам, но</w:t>
      </w:r>
      <w:r>
        <w:rPr>
          <w:rFonts w:ascii="Liberation Serif" w:hAnsi="Liberation Serif"/>
          <w:sz w:val="28"/>
          <w:szCs w:val="28"/>
        </w:rPr>
        <w:t xml:space="preserve"> необходимо отметить, что в 2018</w:t>
      </w:r>
      <w:r w:rsidRPr="00F059E7">
        <w:rPr>
          <w:rFonts w:ascii="Liberation Serif" w:hAnsi="Liberation Serif"/>
          <w:sz w:val="28"/>
          <w:szCs w:val="28"/>
        </w:rPr>
        <w:t xml:space="preserve"> году было рождено самое большое количество детей за анализируемый период.</w:t>
      </w:r>
      <w:r>
        <w:rPr>
          <w:rFonts w:ascii="Liberation Serif" w:hAnsi="Liberation Serif"/>
          <w:sz w:val="28"/>
          <w:szCs w:val="28"/>
        </w:rPr>
        <w:t xml:space="preserve"> В 2021 году снижение рождаемости по сравнению с 2020</w:t>
      </w:r>
      <w:r w:rsidRPr="00F059E7">
        <w:rPr>
          <w:rFonts w:ascii="Liberation Serif" w:hAnsi="Liberation Serif"/>
          <w:sz w:val="28"/>
          <w:szCs w:val="28"/>
        </w:rPr>
        <w:t xml:space="preserve"> годом</w:t>
      </w:r>
      <w:r>
        <w:rPr>
          <w:rFonts w:ascii="Liberation Serif" w:hAnsi="Liberation Serif"/>
          <w:sz w:val="28"/>
          <w:szCs w:val="28"/>
        </w:rPr>
        <w:t xml:space="preserve"> составило 8,8</w:t>
      </w:r>
      <w:r w:rsidRPr="00F059E7">
        <w:rPr>
          <w:rFonts w:ascii="Liberation Serif" w:hAnsi="Liberation Serif"/>
          <w:sz w:val="28"/>
          <w:szCs w:val="28"/>
        </w:rPr>
        <w:t xml:space="preserve">%.  </w:t>
      </w:r>
    </w:p>
    <w:p w:rsidR="00525417" w:rsidRPr="00525417" w:rsidRDefault="00525417" w:rsidP="00C466E0">
      <w:pPr>
        <w:pStyle w:val="a8"/>
        <w:ind w:right="-142"/>
        <w:jc w:val="center"/>
        <w:rPr>
          <w:rFonts w:ascii="Liberation Serif" w:hAnsi="Liberation Serif"/>
          <w:sz w:val="28"/>
          <w:szCs w:val="28"/>
        </w:rPr>
      </w:pPr>
    </w:p>
    <w:p w:rsidR="00525417" w:rsidRPr="00525417" w:rsidRDefault="00525417" w:rsidP="00C466E0">
      <w:pPr>
        <w:pStyle w:val="a8"/>
        <w:ind w:right="-142"/>
        <w:jc w:val="center"/>
        <w:rPr>
          <w:rFonts w:ascii="Liberation Serif" w:hAnsi="Liberation Serif"/>
          <w:sz w:val="28"/>
          <w:szCs w:val="28"/>
        </w:rPr>
      </w:pPr>
      <w:r w:rsidRPr="00525417">
        <w:rPr>
          <w:rFonts w:ascii="Liberation Serif" w:hAnsi="Liberation Serif"/>
          <w:sz w:val="28"/>
          <w:szCs w:val="28"/>
        </w:rPr>
        <w:t>Динамика рождаемости и смертности населения</w:t>
      </w:r>
    </w:p>
    <w:p w:rsidR="00525417" w:rsidRPr="00525417" w:rsidRDefault="00525417" w:rsidP="00525417">
      <w:pPr>
        <w:pStyle w:val="a8"/>
        <w:jc w:val="center"/>
        <w:rPr>
          <w:rFonts w:ascii="Liberation Serif" w:hAnsi="Liberation Serif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368"/>
        <w:gridCol w:w="900"/>
        <w:gridCol w:w="851"/>
        <w:gridCol w:w="1276"/>
        <w:gridCol w:w="1276"/>
        <w:gridCol w:w="1276"/>
        <w:gridCol w:w="1276"/>
        <w:gridCol w:w="1700"/>
      </w:tblGrid>
      <w:tr w:rsidR="00525417" w:rsidRPr="00525417" w:rsidTr="00670393">
        <w:trPr>
          <w:trHeight w:val="271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:rsidR="00525417" w:rsidRPr="00525417" w:rsidRDefault="00525417" w:rsidP="00525417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год</w:t>
            </w:r>
          </w:p>
        </w:tc>
        <w:tc>
          <w:tcPr>
            <w:tcW w:w="3027" w:type="dxa"/>
            <w:gridSpan w:val="3"/>
            <w:shd w:val="clear" w:color="auto" w:fill="auto"/>
            <w:vAlign w:val="center"/>
          </w:tcPr>
          <w:p w:rsidR="00525417" w:rsidRPr="00525417" w:rsidRDefault="00525417" w:rsidP="00525417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Рождаемость населения</w:t>
            </w:r>
          </w:p>
        </w:tc>
        <w:tc>
          <w:tcPr>
            <w:tcW w:w="3828" w:type="dxa"/>
            <w:gridSpan w:val="3"/>
          </w:tcPr>
          <w:p w:rsidR="00525417" w:rsidRPr="00525417" w:rsidRDefault="00525417" w:rsidP="00525417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Смертность населения</w:t>
            </w:r>
          </w:p>
        </w:tc>
        <w:tc>
          <w:tcPr>
            <w:tcW w:w="1700" w:type="dxa"/>
            <w:vMerge w:val="restart"/>
          </w:tcPr>
          <w:p w:rsidR="00525417" w:rsidRPr="00525417" w:rsidRDefault="00525417" w:rsidP="00DD3C53">
            <w:pPr>
              <w:pStyle w:val="a8"/>
              <w:ind w:right="-108"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Естественный прирост</w:t>
            </w:r>
          </w:p>
        </w:tc>
      </w:tr>
      <w:tr w:rsidR="00525417" w:rsidRPr="00525417" w:rsidTr="00670393">
        <w:trPr>
          <w:trHeight w:val="501"/>
        </w:trPr>
        <w:tc>
          <w:tcPr>
            <w:tcW w:w="1368" w:type="dxa"/>
            <w:vMerge/>
            <w:shd w:val="clear" w:color="auto" w:fill="auto"/>
            <w:vAlign w:val="center"/>
          </w:tcPr>
          <w:p w:rsidR="00525417" w:rsidRPr="00525417" w:rsidRDefault="00525417" w:rsidP="00525417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525417" w:rsidRPr="00525417" w:rsidRDefault="00525417" w:rsidP="00525417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Абсолютное число, чел.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5417" w:rsidRPr="00525417" w:rsidRDefault="00525417" w:rsidP="00525417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Показатель на 1000 чел. населения</w:t>
            </w:r>
          </w:p>
        </w:tc>
        <w:tc>
          <w:tcPr>
            <w:tcW w:w="1276" w:type="dxa"/>
            <w:shd w:val="clear" w:color="auto" w:fill="auto"/>
          </w:tcPr>
          <w:p w:rsidR="00525417" w:rsidRPr="00525417" w:rsidRDefault="00525417" w:rsidP="00525417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Динамика к предыдущему году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52541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Pr="00525417">
              <w:rPr>
                <w:rFonts w:ascii="Liberation Serif" w:hAnsi="Liberation Serif"/>
                <w:sz w:val="24"/>
                <w:szCs w:val="24"/>
              </w:rPr>
              <w:t>в</w:t>
            </w:r>
            <w:proofErr w:type="gramEnd"/>
            <w:r w:rsidRPr="00525417">
              <w:rPr>
                <w:rFonts w:ascii="Liberation Serif" w:hAnsi="Liberation Serif"/>
                <w:sz w:val="24"/>
                <w:szCs w:val="24"/>
              </w:rPr>
              <w:t xml:space="preserve"> %</w:t>
            </w:r>
          </w:p>
        </w:tc>
        <w:tc>
          <w:tcPr>
            <w:tcW w:w="1276" w:type="dxa"/>
          </w:tcPr>
          <w:p w:rsidR="00525417" w:rsidRPr="00525417" w:rsidRDefault="00525417" w:rsidP="00525417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Абсолютное число, чел</w:t>
            </w:r>
          </w:p>
        </w:tc>
        <w:tc>
          <w:tcPr>
            <w:tcW w:w="1276" w:type="dxa"/>
          </w:tcPr>
          <w:p w:rsidR="00525417" w:rsidRPr="00525417" w:rsidRDefault="00525417" w:rsidP="00670393">
            <w:pPr>
              <w:pStyle w:val="a8"/>
              <w:ind w:left="-109" w:right="-107"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Показатель на 1000 чел. населения</w:t>
            </w:r>
          </w:p>
        </w:tc>
        <w:tc>
          <w:tcPr>
            <w:tcW w:w="1276" w:type="dxa"/>
          </w:tcPr>
          <w:p w:rsidR="00525417" w:rsidRPr="00525417" w:rsidRDefault="00525417" w:rsidP="00525417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Динамика к предыдущему году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52541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Pr="00525417">
              <w:rPr>
                <w:rFonts w:ascii="Liberation Serif" w:hAnsi="Liberation Serif"/>
                <w:sz w:val="24"/>
                <w:szCs w:val="24"/>
              </w:rPr>
              <w:t>в</w:t>
            </w:r>
            <w:proofErr w:type="gramEnd"/>
            <w:r w:rsidRPr="00525417">
              <w:rPr>
                <w:rFonts w:ascii="Liberation Serif" w:hAnsi="Liberation Serif"/>
                <w:sz w:val="24"/>
                <w:szCs w:val="24"/>
              </w:rPr>
              <w:t xml:space="preserve"> %</w:t>
            </w:r>
          </w:p>
        </w:tc>
        <w:tc>
          <w:tcPr>
            <w:tcW w:w="1700" w:type="dxa"/>
            <w:vMerge/>
          </w:tcPr>
          <w:p w:rsidR="00525417" w:rsidRPr="00525417" w:rsidRDefault="00525417" w:rsidP="00525417">
            <w:pPr>
              <w:pStyle w:val="a8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84D73" w:rsidRPr="00525417" w:rsidTr="00670393">
        <w:trPr>
          <w:trHeight w:val="227"/>
        </w:trPr>
        <w:tc>
          <w:tcPr>
            <w:tcW w:w="1368" w:type="dxa"/>
            <w:shd w:val="clear" w:color="auto" w:fill="auto"/>
            <w:vAlign w:val="center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2018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225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11,7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-2,2</w:t>
            </w:r>
          </w:p>
        </w:tc>
        <w:tc>
          <w:tcPr>
            <w:tcW w:w="1276" w:type="dxa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332</w:t>
            </w:r>
          </w:p>
        </w:tc>
        <w:tc>
          <w:tcPr>
            <w:tcW w:w="1276" w:type="dxa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17,2</w:t>
            </w:r>
          </w:p>
        </w:tc>
        <w:tc>
          <w:tcPr>
            <w:tcW w:w="1276" w:type="dxa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+3,3</w:t>
            </w:r>
          </w:p>
        </w:tc>
        <w:tc>
          <w:tcPr>
            <w:tcW w:w="1700" w:type="dxa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-107</w:t>
            </w:r>
          </w:p>
        </w:tc>
      </w:tr>
      <w:tr w:rsidR="00284D73" w:rsidRPr="00525417" w:rsidTr="00670393">
        <w:trPr>
          <w:trHeight w:val="227"/>
        </w:trPr>
        <w:tc>
          <w:tcPr>
            <w:tcW w:w="1368" w:type="dxa"/>
            <w:shd w:val="clear" w:color="auto" w:fill="auto"/>
            <w:vAlign w:val="center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2019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212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11,1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-0,6</w:t>
            </w:r>
          </w:p>
        </w:tc>
        <w:tc>
          <w:tcPr>
            <w:tcW w:w="1276" w:type="dxa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305</w:t>
            </w:r>
          </w:p>
        </w:tc>
        <w:tc>
          <w:tcPr>
            <w:tcW w:w="1276" w:type="dxa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15,9</w:t>
            </w:r>
          </w:p>
        </w:tc>
        <w:tc>
          <w:tcPr>
            <w:tcW w:w="1276" w:type="dxa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-1,3</w:t>
            </w:r>
          </w:p>
        </w:tc>
        <w:tc>
          <w:tcPr>
            <w:tcW w:w="1700" w:type="dxa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-93</w:t>
            </w:r>
          </w:p>
        </w:tc>
      </w:tr>
      <w:tr w:rsidR="00284D73" w:rsidRPr="00525417" w:rsidTr="00670393">
        <w:trPr>
          <w:trHeight w:val="227"/>
        </w:trPr>
        <w:tc>
          <w:tcPr>
            <w:tcW w:w="1368" w:type="dxa"/>
            <w:shd w:val="clear" w:color="auto" w:fill="auto"/>
            <w:vAlign w:val="center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2020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11,2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+0,1</w:t>
            </w:r>
          </w:p>
        </w:tc>
        <w:tc>
          <w:tcPr>
            <w:tcW w:w="1276" w:type="dxa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326</w:t>
            </w:r>
          </w:p>
        </w:tc>
        <w:tc>
          <w:tcPr>
            <w:tcW w:w="1276" w:type="dxa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17,1</w:t>
            </w:r>
          </w:p>
        </w:tc>
        <w:tc>
          <w:tcPr>
            <w:tcW w:w="1276" w:type="dxa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+1,2</w:t>
            </w:r>
          </w:p>
        </w:tc>
        <w:tc>
          <w:tcPr>
            <w:tcW w:w="1700" w:type="dxa"/>
          </w:tcPr>
          <w:p w:rsidR="00284D73" w:rsidRPr="00525417" w:rsidRDefault="00284D73" w:rsidP="00B54745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25417">
              <w:rPr>
                <w:rFonts w:ascii="Liberation Serif" w:hAnsi="Liberation Serif"/>
                <w:sz w:val="24"/>
                <w:szCs w:val="24"/>
              </w:rPr>
              <w:t>-111</w:t>
            </w:r>
          </w:p>
        </w:tc>
      </w:tr>
      <w:tr w:rsidR="00284D73" w:rsidRPr="00525417" w:rsidTr="00670393">
        <w:trPr>
          <w:trHeight w:val="227"/>
        </w:trPr>
        <w:tc>
          <w:tcPr>
            <w:tcW w:w="1368" w:type="dxa"/>
            <w:shd w:val="clear" w:color="auto" w:fill="auto"/>
            <w:vAlign w:val="center"/>
          </w:tcPr>
          <w:p w:rsidR="00284D73" w:rsidRPr="00284D73" w:rsidRDefault="00284D73" w:rsidP="00284D73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84D73">
              <w:rPr>
                <w:rFonts w:ascii="Liberation Serif" w:hAnsi="Liberation Serif"/>
                <w:sz w:val="24"/>
                <w:szCs w:val="24"/>
              </w:rPr>
              <w:t>2021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84D73" w:rsidRPr="00284D73" w:rsidRDefault="00284D73" w:rsidP="00284D73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84D73">
              <w:rPr>
                <w:rFonts w:ascii="Liberation Serif" w:hAnsi="Liberation Serif"/>
                <w:sz w:val="24"/>
                <w:szCs w:val="24"/>
              </w:rPr>
              <w:t>196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84D73" w:rsidRPr="00284D73" w:rsidRDefault="00284D73" w:rsidP="00284D73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84D73">
              <w:rPr>
                <w:rFonts w:ascii="Liberation Serif" w:hAnsi="Liberation Serif"/>
                <w:sz w:val="24"/>
                <w:szCs w:val="24"/>
              </w:rPr>
              <w:t>10,3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D73" w:rsidRPr="00284D73" w:rsidRDefault="00284D73" w:rsidP="00284D73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84D73">
              <w:rPr>
                <w:rFonts w:ascii="Liberation Serif" w:hAnsi="Liberation Serif"/>
                <w:sz w:val="24"/>
                <w:szCs w:val="24"/>
              </w:rPr>
              <w:t>-0,9</w:t>
            </w:r>
          </w:p>
        </w:tc>
        <w:tc>
          <w:tcPr>
            <w:tcW w:w="1276" w:type="dxa"/>
          </w:tcPr>
          <w:p w:rsidR="00284D73" w:rsidRPr="00284D73" w:rsidRDefault="00284D73" w:rsidP="00284D73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84D73">
              <w:rPr>
                <w:rFonts w:ascii="Liberation Serif" w:hAnsi="Liberation Serif"/>
                <w:sz w:val="24"/>
                <w:szCs w:val="24"/>
              </w:rPr>
              <w:t>382</w:t>
            </w:r>
          </w:p>
        </w:tc>
        <w:tc>
          <w:tcPr>
            <w:tcW w:w="1276" w:type="dxa"/>
          </w:tcPr>
          <w:p w:rsidR="00284D73" w:rsidRPr="00284D73" w:rsidRDefault="00284D73" w:rsidP="00284D73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84D73">
              <w:rPr>
                <w:rFonts w:ascii="Liberation Serif" w:hAnsi="Liberation Serif"/>
                <w:sz w:val="24"/>
                <w:szCs w:val="24"/>
              </w:rPr>
              <w:t>20,2</w:t>
            </w:r>
          </w:p>
        </w:tc>
        <w:tc>
          <w:tcPr>
            <w:tcW w:w="1276" w:type="dxa"/>
          </w:tcPr>
          <w:p w:rsidR="00284D73" w:rsidRPr="00284D73" w:rsidRDefault="00284D73" w:rsidP="00284D73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84D73">
              <w:rPr>
                <w:rFonts w:ascii="Liberation Serif" w:hAnsi="Liberation Serif"/>
                <w:sz w:val="24"/>
                <w:szCs w:val="24"/>
              </w:rPr>
              <w:t>+3,1</w:t>
            </w:r>
          </w:p>
        </w:tc>
        <w:tc>
          <w:tcPr>
            <w:tcW w:w="1700" w:type="dxa"/>
          </w:tcPr>
          <w:p w:rsidR="00284D73" w:rsidRPr="00284D73" w:rsidRDefault="00284D73" w:rsidP="00284D73">
            <w:pPr>
              <w:pStyle w:val="a8"/>
              <w:ind w:firstLin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84D73">
              <w:rPr>
                <w:rFonts w:ascii="Liberation Serif" w:hAnsi="Liberation Serif"/>
                <w:sz w:val="24"/>
                <w:szCs w:val="24"/>
              </w:rPr>
              <w:t>-186</w:t>
            </w:r>
          </w:p>
        </w:tc>
      </w:tr>
    </w:tbl>
    <w:p w:rsidR="00525417" w:rsidRPr="00525417" w:rsidRDefault="00525417" w:rsidP="00525417">
      <w:pPr>
        <w:pStyle w:val="a8"/>
        <w:rPr>
          <w:rFonts w:ascii="Liberation Serif" w:hAnsi="Liberation Serif"/>
          <w:sz w:val="28"/>
          <w:szCs w:val="28"/>
        </w:rPr>
      </w:pPr>
    </w:p>
    <w:p w:rsidR="008F0C56" w:rsidRPr="008E094B" w:rsidRDefault="004420AC" w:rsidP="00290A4C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Оценивается, что ч</w:t>
      </w:r>
      <w:r w:rsidR="008F0C56" w:rsidRPr="008E094B">
        <w:rPr>
          <w:rFonts w:ascii="Liberation Serif" w:hAnsi="Liberation Serif"/>
          <w:sz w:val="28"/>
          <w:szCs w:val="28"/>
        </w:rPr>
        <w:t>исленность населения Пышми</w:t>
      </w:r>
      <w:r w:rsidR="00284D73">
        <w:rPr>
          <w:rFonts w:ascii="Liberation Serif" w:hAnsi="Liberation Serif"/>
          <w:sz w:val="28"/>
          <w:szCs w:val="28"/>
        </w:rPr>
        <w:t>нского городского округа в 2022</w:t>
      </w:r>
      <w:r w:rsidR="00252CE2" w:rsidRPr="008E094B">
        <w:rPr>
          <w:rFonts w:ascii="Liberation Serif" w:hAnsi="Liberation Serif"/>
          <w:sz w:val="28"/>
          <w:szCs w:val="28"/>
        </w:rPr>
        <w:t xml:space="preserve"> году у</w:t>
      </w:r>
      <w:r w:rsidR="00284D73">
        <w:rPr>
          <w:rFonts w:ascii="Liberation Serif" w:hAnsi="Liberation Serif"/>
          <w:sz w:val="28"/>
          <w:szCs w:val="28"/>
        </w:rPr>
        <w:t>величится</w:t>
      </w:r>
      <w:r w:rsidR="00467A7A">
        <w:rPr>
          <w:rFonts w:ascii="Liberation Serif" w:hAnsi="Liberation Serif"/>
          <w:sz w:val="28"/>
          <w:szCs w:val="28"/>
        </w:rPr>
        <w:t xml:space="preserve"> на 0</w:t>
      </w:r>
      <w:r w:rsidR="00B03000">
        <w:rPr>
          <w:rFonts w:ascii="Liberation Serif" w:hAnsi="Liberation Serif"/>
          <w:sz w:val="28"/>
          <w:szCs w:val="28"/>
        </w:rPr>
        <w:t>,3% процента</w:t>
      </w:r>
      <w:r w:rsidR="00284D73">
        <w:rPr>
          <w:rFonts w:ascii="Liberation Serif" w:hAnsi="Liberation Serif"/>
          <w:sz w:val="28"/>
          <w:szCs w:val="28"/>
        </w:rPr>
        <w:t xml:space="preserve"> по отношению к 2021</w:t>
      </w:r>
      <w:r w:rsidR="008F0C56" w:rsidRPr="008E094B">
        <w:rPr>
          <w:rFonts w:ascii="Liberation Serif" w:hAnsi="Liberation Serif"/>
          <w:sz w:val="28"/>
          <w:szCs w:val="28"/>
        </w:rPr>
        <w:t xml:space="preserve"> году.</w:t>
      </w:r>
      <w:r w:rsidR="00670393">
        <w:rPr>
          <w:rFonts w:ascii="Liberation Serif" w:hAnsi="Liberation Serif"/>
          <w:sz w:val="28"/>
          <w:szCs w:val="28"/>
        </w:rPr>
        <w:t xml:space="preserve"> Однако общая </w:t>
      </w:r>
      <w:r w:rsidR="00670393">
        <w:rPr>
          <w:rFonts w:ascii="Liberation Serif" w:hAnsi="Liberation Serif"/>
          <w:sz w:val="28"/>
          <w:szCs w:val="28"/>
        </w:rPr>
        <w:lastRenderedPageBreak/>
        <w:t>тенденция свидетельствует о сокращении численности населения.</w:t>
      </w:r>
      <w:r w:rsidR="008F0C56" w:rsidRPr="008E094B">
        <w:rPr>
          <w:rFonts w:ascii="Liberation Serif" w:hAnsi="Liberation Serif"/>
          <w:sz w:val="28"/>
          <w:szCs w:val="28"/>
        </w:rPr>
        <w:t xml:space="preserve"> В результате мер по снижению смертности и с</w:t>
      </w:r>
      <w:r w:rsidR="00284D73">
        <w:rPr>
          <w:rFonts w:ascii="Liberation Serif" w:hAnsi="Liberation Serif"/>
          <w:sz w:val="28"/>
          <w:szCs w:val="28"/>
        </w:rPr>
        <w:t>тимулированию рождаемости к 2025</w:t>
      </w:r>
      <w:r w:rsidR="00252CE2" w:rsidRPr="008E094B">
        <w:rPr>
          <w:rFonts w:ascii="Liberation Serif" w:hAnsi="Liberation Serif"/>
          <w:sz w:val="28"/>
          <w:szCs w:val="28"/>
        </w:rPr>
        <w:t xml:space="preserve"> году</w:t>
      </w:r>
      <w:r w:rsidR="00E46464" w:rsidRPr="008E094B">
        <w:rPr>
          <w:rFonts w:ascii="Liberation Serif" w:hAnsi="Liberation Serif"/>
          <w:sz w:val="28"/>
          <w:szCs w:val="28"/>
        </w:rPr>
        <w:t xml:space="preserve"> про</w:t>
      </w:r>
      <w:r w:rsidR="00467A7A">
        <w:rPr>
          <w:rFonts w:ascii="Liberation Serif" w:hAnsi="Liberation Serif"/>
          <w:sz w:val="28"/>
          <w:szCs w:val="28"/>
        </w:rPr>
        <w:t>гнозируется снижение</w:t>
      </w:r>
      <w:r w:rsidR="004520DE" w:rsidRPr="008E094B">
        <w:rPr>
          <w:rFonts w:ascii="Liberation Serif" w:hAnsi="Liberation Serif"/>
          <w:sz w:val="28"/>
          <w:szCs w:val="28"/>
        </w:rPr>
        <w:t xml:space="preserve"> убыли</w:t>
      </w:r>
      <w:r w:rsidR="00E46464" w:rsidRPr="008E094B">
        <w:rPr>
          <w:rFonts w:ascii="Liberation Serif" w:hAnsi="Liberation Serif"/>
          <w:sz w:val="28"/>
          <w:szCs w:val="28"/>
        </w:rPr>
        <w:t xml:space="preserve"> численнос</w:t>
      </w:r>
      <w:r w:rsidR="00670393">
        <w:rPr>
          <w:rFonts w:ascii="Liberation Serif" w:hAnsi="Liberation Serif"/>
          <w:sz w:val="28"/>
          <w:szCs w:val="28"/>
        </w:rPr>
        <w:t>ти населения</w:t>
      </w:r>
      <w:r w:rsidR="008F0C56" w:rsidRPr="008E094B">
        <w:rPr>
          <w:rFonts w:ascii="Liberation Serif" w:hAnsi="Liberation Serif"/>
          <w:sz w:val="28"/>
          <w:szCs w:val="28"/>
        </w:rPr>
        <w:t xml:space="preserve">. </w:t>
      </w:r>
    </w:p>
    <w:p w:rsidR="00252CE2" w:rsidRPr="008E094B" w:rsidRDefault="00252CE2" w:rsidP="00290A4C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</w:p>
    <w:p w:rsidR="00252CE2" w:rsidRPr="005829A3" w:rsidRDefault="00252CE2" w:rsidP="00C466E0">
      <w:pPr>
        <w:pStyle w:val="a8"/>
        <w:ind w:right="-142" w:firstLine="567"/>
        <w:rPr>
          <w:rFonts w:ascii="Liberation Serif" w:hAnsi="Liberation Serif"/>
          <w:b/>
          <w:sz w:val="28"/>
          <w:szCs w:val="28"/>
        </w:rPr>
      </w:pPr>
      <w:r w:rsidRPr="005829A3">
        <w:rPr>
          <w:rFonts w:ascii="Liberation Serif" w:hAnsi="Liberation Serif"/>
          <w:b/>
          <w:sz w:val="28"/>
          <w:szCs w:val="28"/>
          <w:lang w:val="en-US"/>
        </w:rPr>
        <w:t>VII</w:t>
      </w:r>
      <w:r w:rsidRPr="005829A3">
        <w:rPr>
          <w:rFonts w:ascii="Liberation Serif" w:hAnsi="Liberation Serif"/>
          <w:b/>
          <w:sz w:val="28"/>
          <w:szCs w:val="28"/>
        </w:rPr>
        <w:t>. Развитие социальной сферы</w:t>
      </w:r>
    </w:p>
    <w:p w:rsidR="00DB3F88" w:rsidRPr="005829A3" w:rsidRDefault="00DB3F88" w:rsidP="00C466E0">
      <w:pPr>
        <w:pStyle w:val="a8"/>
        <w:ind w:right="-142" w:firstLine="567"/>
        <w:rPr>
          <w:rFonts w:ascii="Liberation Serif" w:hAnsi="Liberation Serif"/>
          <w:b/>
          <w:sz w:val="28"/>
          <w:szCs w:val="28"/>
        </w:rPr>
      </w:pPr>
    </w:p>
    <w:p w:rsidR="00DA2E47" w:rsidRPr="00510509" w:rsidRDefault="00DA2E47" w:rsidP="00C466E0">
      <w:pPr>
        <w:pStyle w:val="a8"/>
        <w:ind w:right="-142" w:firstLine="567"/>
        <w:rPr>
          <w:rFonts w:ascii="Liberation Serif" w:hAnsi="Liberation Serif"/>
          <w:b/>
          <w:sz w:val="28"/>
          <w:szCs w:val="28"/>
        </w:rPr>
      </w:pPr>
      <w:r w:rsidRPr="00510509">
        <w:rPr>
          <w:rFonts w:ascii="Liberation Serif" w:hAnsi="Liberation Serif"/>
          <w:sz w:val="28"/>
          <w:szCs w:val="28"/>
        </w:rPr>
        <w:t>На территории Пышминского городского</w:t>
      </w:r>
      <w:r w:rsidRPr="00510509">
        <w:rPr>
          <w:rFonts w:ascii="Liberation Serif" w:hAnsi="Liberation Serif"/>
          <w:i/>
          <w:sz w:val="28"/>
          <w:szCs w:val="28"/>
        </w:rPr>
        <w:t xml:space="preserve"> </w:t>
      </w:r>
      <w:r w:rsidRPr="00510509">
        <w:rPr>
          <w:rFonts w:ascii="Liberation Serif" w:hAnsi="Liberation Serif"/>
          <w:sz w:val="28"/>
          <w:szCs w:val="28"/>
        </w:rPr>
        <w:t xml:space="preserve">округа находится 12 муниципальных общеобразовательных учреждений и 3 учреждения дополнительного образования.  </w:t>
      </w:r>
    </w:p>
    <w:p w:rsidR="00FE48E3" w:rsidRPr="00510509" w:rsidRDefault="00FE48E3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510509">
        <w:rPr>
          <w:rFonts w:ascii="Liberation Serif" w:hAnsi="Liberation Serif"/>
          <w:sz w:val="28"/>
          <w:szCs w:val="28"/>
        </w:rPr>
        <w:t>Общий контингент обучающихся в общеобразоват</w:t>
      </w:r>
      <w:r>
        <w:rPr>
          <w:rFonts w:ascii="Liberation Serif" w:hAnsi="Liberation Serif"/>
          <w:sz w:val="28"/>
          <w:szCs w:val="28"/>
        </w:rPr>
        <w:t xml:space="preserve">ельных </w:t>
      </w:r>
      <w:r w:rsidR="00284D73">
        <w:rPr>
          <w:rFonts w:ascii="Liberation Serif" w:hAnsi="Liberation Serif"/>
          <w:sz w:val="28"/>
          <w:szCs w:val="28"/>
        </w:rPr>
        <w:t>учреждениях на 01.09.2021</w:t>
      </w:r>
      <w:r w:rsidRPr="00510509">
        <w:rPr>
          <w:rFonts w:ascii="Liberation Serif" w:hAnsi="Liberation Serif"/>
          <w:sz w:val="28"/>
          <w:szCs w:val="28"/>
        </w:rPr>
        <w:t xml:space="preserve"> года составил</w:t>
      </w:r>
      <w:r w:rsidR="004420AC">
        <w:rPr>
          <w:rFonts w:ascii="Liberation Serif" w:hAnsi="Liberation Serif"/>
          <w:sz w:val="28"/>
          <w:szCs w:val="28"/>
        </w:rPr>
        <w:t xml:space="preserve"> 2 496</w:t>
      </w:r>
      <w:r>
        <w:rPr>
          <w:rFonts w:ascii="Liberation Serif" w:hAnsi="Liberation Serif"/>
          <w:sz w:val="28"/>
          <w:szCs w:val="28"/>
        </w:rPr>
        <w:t xml:space="preserve"> человек, что на 1</w:t>
      </w:r>
      <w:r w:rsidR="004420AC">
        <w:rPr>
          <w:rFonts w:ascii="Liberation Serif" w:hAnsi="Liberation Serif"/>
          <w:sz w:val="28"/>
          <w:szCs w:val="28"/>
        </w:rPr>
        <w:t>4</w:t>
      </w:r>
      <w:r w:rsidRPr="00510509">
        <w:rPr>
          <w:rFonts w:ascii="Liberation Serif" w:hAnsi="Liberation Serif"/>
          <w:sz w:val="28"/>
          <w:szCs w:val="28"/>
        </w:rPr>
        <w:t xml:space="preserve"> человек</w:t>
      </w:r>
      <w:r w:rsidR="004420AC">
        <w:rPr>
          <w:rFonts w:ascii="Liberation Serif" w:hAnsi="Liberation Serif"/>
          <w:sz w:val="28"/>
          <w:szCs w:val="28"/>
        </w:rPr>
        <w:t xml:space="preserve"> меньше</w:t>
      </w:r>
      <w:r w:rsidRPr="00510509">
        <w:rPr>
          <w:rFonts w:ascii="Liberation Serif" w:hAnsi="Liberation Serif"/>
          <w:sz w:val="28"/>
          <w:szCs w:val="28"/>
        </w:rPr>
        <w:t xml:space="preserve">  аналогичного пер</w:t>
      </w:r>
      <w:r>
        <w:rPr>
          <w:rFonts w:ascii="Liberation Serif" w:hAnsi="Liberation Serif"/>
          <w:sz w:val="28"/>
          <w:szCs w:val="28"/>
        </w:rPr>
        <w:t>иода 2019</w:t>
      </w:r>
      <w:r w:rsidRPr="00510509">
        <w:rPr>
          <w:rFonts w:ascii="Liberation Serif" w:hAnsi="Liberation Serif"/>
          <w:sz w:val="28"/>
          <w:szCs w:val="28"/>
        </w:rPr>
        <w:t xml:space="preserve"> года.</w:t>
      </w:r>
    </w:p>
    <w:p w:rsidR="00252CE2" w:rsidRPr="00D80496" w:rsidRDefault="00252CE2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D80496">
        <w:rPr>
          <w:rFonts w:ascii="Liberation Serif" w:hAnsi="Liberation Serif"/>
          <w:sz w:val="28"/>
          <w:szCs w:val="28"/>
        </w:rPr>
        <w:t>В одном общеобразовательном учреждении осуществляются занятия в две смены.</w:t>
      </w:r>
    </w:p>
    <w:p w:rsidR="001D641F" w:rsidRPr="00510509" w:rsidRDefault="001D641F" w:rsidP="002C3229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881E38">
        <w:rPr>
          <w:rFonts w:ascii="Liberation Serif" w:hAnsi="Liberation Serif"/>
          <w:sz w:val="28"/>
          <w:szCs w:val="28"/>
        </w:rPr>
        <w:t>Доля обучающихся, занимающихся во вторую смену, в общей численности учащихся в 2021 году составила 19,71%, увеличившись по сравнению с 2020 годом на 24,6</w:t>
      </w:r>
      <w:r>
        <w:rPr>
          <w:rFonts w:ascii="Liberation Serif" w:hAnsi="Liberation Serif"/>
          <w:sz w:val="28"/>
          <w:szCs w:val="28"/>
        </w:rPr>
        <w:t>%.</w:t>
      </w:r>
      <w:r w:rsidRPr="00881E38">
        <w:rPr>
          <w:rFonts w:ascii="Liberation Serif" w:hAnsi="Liberation Serif"/>
          <w:sz w:val="28"/>
          <w:szCs w:val="28"/>
        </w:rPr>
        <w:t xml:space="preserve"> </w:t>
      </w:r>
      <w:r w:rsidRPr="00054FB0">
        <w:rPr>
          <w:rFonts w:ascii="Liberation Serif" w:hAnsi="Liberation Serif"/>
          <w:sz w:val="28"/>
          <w:szCs w:val="28"/>
        </w:rPr>
        <w:t>В целях уменьшения количества обучающих</w:t>
      </w:r>
      <w:r>
        <w:rPr>
          <w:rFonts w:ascii="Liberation Serif" w:hAnsi="Liberation Serif"/>
          <w:sz w:val="28"/>
          <w:szCs w:val="28"/>
        </w:rPr>
        <w:t>ся во вторую смену начато</w:t>
      </w:r>
      <w:r w:rsidRPr="00054FB0">
        <w:rPr>
          <w:rFonts w:ascii="Liberation Serif" w:hAnsi="Liberation Serif"/>
          <w:sz w:val="28"/>
          <w:szCs w:val="28"/>
        </w:rPr>
        <w:t xml:space="preserve"> строительство здания начальной школы в </w:t>
      </w:r>
      <w:proofErr w:type="spellStart"/>
      <w:r w:rsidRPr="00054FB0">
        <w:rPr>
          <w:rFonts w:ascii="Liberation Serif" w:hAnsi="Liberation Serif"/>
          <w:sz w:val="28"/>
          <w:szCs w:val="28"/>
        </w:rPr>
        <w:t>пгт</w:t>
      </w:r>
      <w:proofErr w:type="spellEnd"/>
      <w:r w:rsidRPr="00054FB0">
        <w:rPr>
          <w:rFonts w:ascii="Liberation Serif" w:hAnsi="Liberation Serif"/>
          <w:sz w:val="28"/>
          <w:szCs w:val="28"/>
        </w:rPr>
        <w:t>. Пышма на 400 мест</w:t>
      </w:r>
      <w:r>
        <w:rPr>
          <w:rFonts w:ascii="Liberation Serif" w:hAnsi="Liberation Serif"/>
          <w:sz w:val="28"/>
          <w:szCs w:val="28"/>
        </w:rPr>
        <w:t>.</w:t>
      </w:r>
    </w:p>
    <w:p w:rsidR="00FE48E3" w:rsidRDefault="00A3721E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связи с чем, в 2023</w:t>
      </w:r>
      <w:r w:rsidR="00901BAF">
        <w:rPr>
          <w:rFonts w:ascii="Liberation Serif" w:hAnsi="Liberation Serif"/>
          <w:sz w:val="28"/>
          <w:szCs w:val="28"/>
        </w:rPr>
        <w:t xml:space="preserve"> году прогнозируется отсутствие </w:t>
      </w:r>
      <w:proofErr w:type="gramStart"/>
      <w:r w:rsidR="00901BAF">
        <w:rPr>
          <w:rFonts w:ascii="Liberation Serif" w:hAnsi="Liberation Serif"/>
          <w:sz w:val="28"/>
          <w:szCs w:val="28"/>
        </w:rPr>
        <w:t>обучающихся</w:t>
      </w:r>
      <w:proofErr w:type="gramEnd"/>
      <w:r w:rsidR="00901BAF">
        <w:rPr>
          <w:rFonts w:ascii="Liberation Serif" w:hAnsi="Liberation Serif"/>
          <w:sz w:val="28"/>
          <w:szCs w:val="28"/>
        </w:rPr>
        <w:t xml:space="preserve"> во вторую смену.</w:t>
      </w:r>
    </w:p>
    <w:p w:rsidR="0082178A" w:rsidRPr="00D80496" w:rsidRDefault="0082178A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057745">
        <w:rPr>
          <w:rFonts w:ascii="Liberation Serif" w:hAnsi="Liberation Serif"/>
          <w:sz w:val="28"/>
          <w:szCs w:val="28"/>
        </w:rPr>
        <w:t>Обе</w:t>
      </w:r>
      <w:r w:rsidR="0002206D" w:rsidRPr="00057745">
        <w:rPr>
          <w:rFonts w:ascii="Liberation Serif" w:hAnsi="Liberation Serif"/>
          <w:sz w:val="28"/>
          <w:szCs w:val="28"/>
        </w:rPr>
        <w:t>спеченность врачами составляет</w:t>
      </w:r>
      <w:r w:rsidR="00057745" w:rsidRPr="00057745">
        <w:rPr>
          <w:rFonts w:ascii="Liberation Serif" w:hAnsi="Liberation Serif"/>
          <w:sz w:val="28"/>
          <w:szCs w:val="28"/>
        </w:rPr>
        <w:t xml:space="preserve"> 5,28</w:t>
      </w:r>
      <w:r w:rsidR="00057745">
        <w:rPr>
          <w:rFonts w:ascii="Liberation Serif" w:hAnsi="Liberation Serif"/>
          <w:sz w:val="28"/>
          <w:szCs w:val="28"/>
        </w:rPr>
        <w:t xml:space="preserve"> единиц</w:t>
      </w:r>
      <w:r w:rsidRPr="0002206D">
        <w:rPr>
          <w:rFonts w:ascii="Liberation Serif" w:hAnsi="Liberation Serif"/>
          <w:sz w:val="28"/>
          <w:szCs w:val="28"/>
        </w:rPr>
        <w:t xml:space="preserve"> на 10 тысяч населения, в дал</w:t>
      </w:r>
      <w:r w:rsidR="000F2374" w:rsidRPr="0002206D">
        <w:rPr>
          <w:rFonts w:ascii="Liberation Serif" w:hAnsi="Liberation Serif"/>
          <w:sz w:val="28"/>
          <w:szCs w:val="28"/>
        </w:rPr>
        <w:t>ьнейшем прогнозирует</w:t>
      </w:r>
      <w:r w:rsidR="0002206D">
        <w:rPr>
          <w:rFonts w:ascii="Liberation Serif" w:hAnsi="Liberation Serif"/>
          <w:sz w:val="28"/>
          <w:szCs w:val="28"/>
        </w:rPr>
        <w:t>ся увеличение до 5,8</w:t>
      </w:r>
      <w:r w:rsidR="00057745">
        <w:rPr>
          <w:rFonts w:ascii="Liberation Serif" w:hAnsi="Liberation Serif"/>
          <w:sz w:val="28"/>
          <w:szCs w:val="28"/>
        </w:rPr>
        <w:t>1 единиц</w:t>
      </w:r>
      <w:r w:rsidR="0002206D">
        <w:rPr>
          <w:rFonts w:ascii="Liberation Serif" w:hAnsi="Liberation Serif"/>
          <w:sz w:val="28"/>
          <w:szCs w:val="28"/>
        </w:rPr>
        <w:t>.</w:t>
      </w:r>
      <w:r w:rsidRPr="0002206D">
        <w:rPr>
          <w:rFonts w:ascii="Liberation Serif" w:hAnsi="Liberation Serif"/>
          <w:sz w:val="28"/>
          <w:szCs w:val="28"/>
        </w:rPr>
        <w:t xml:space="preserve"> Обеспеченность средним меди</w:t>
      </w:r>
      <w:r w:rsidR="000F2374" w:rsidRPr="0002206D">
        <w:rPr>
          <w:rFonts w:ascii="Liberation Serif" w:hAnsi="Liberation Serif"/>
          <w:sz w:val="28"/>
          <w:szCs w:val="28"/>
        </w:rPr>
        <w:t>ци</w:t>
      </w:r>
      <w:r w:rsidR="00E2609D" w:rsidRPr="0002206D">
        <w:rPr>
          <w:rFonts w:ascii="Liberation Serif" w:hAnsi="Liberation Serif"/>
          <w:sz w:val="28"/>
          <w:szCs w:val="28"/>
        </w:rPr>
        <w:t>н</w:t>
      </w:r>
      <w:r w:rsidR="00057745">
        <w:rPr>
          <w:rFonts w:ascii="Liberation Serif" w:hAnsi="Liberation Serif"/>
          <w:sz w:val="28"/>
          <w:szCs w:val="28"/>
        </w:rPr>
        <w:t>ским персоналом составляет 80,29</w:t>
      </w:r>
      <w:r w:rsidRPr="0002206D">
        <w:rPr>
          <w:rFonts w:ascii="Liberation Serif" w:hAnsi="Liberation Serif"/>
          <w:sz w:val="28"/>
          <w:szCs w:val="28"/>
        </w:rPr>
        <w:t xml:space="preserve"> единиц</w:t>
      </w:r>
      <w:r w:rsidR="00057745">
        <w:rPr>
          <w:rFonts w:ascii="Liberation Serif" w:hAnsi="Liberation Serif"/>
          <w:sz w:val="28"/>
          <w:szCs w:val="28"/>
        </w:rPr>
        <w:t xml:space="preserve"> на 10 тысяч населения, к 2025</w:t>
      </w:r>
      <w:r w:rsidRPr="0002206D">
        <w:rPr>
          <w:rFonts w:ascii="Liberation Serif" w:hAnsi="Liberation Serif"/>
          <w:sz w:val="28"/>
          <w:szCs w:val="28"/>
        </w:rPr>
        <w:t xml:space="preserve"> году прогнозиру</w:t>
      </w:r>
      <w:r w:rsidR="00E2609D" w:rsidRPr="0002206D">
        <w:rPr>
          <w:rFonts w:ascii="Liberation Serif" w:hAnsi="Liberation Serif"/>
          <w:sz w:val="28"/>
          <w:szCs w:val="28"/>
        </w:rPr>
        <w:t xml:space="preserve">ется </w:t>
      </w:r>
      <w:r w:rsidR="00057745">
        <w:rPr>
          <w:rFonts w:ascii="Liberation Serif" w:hAnsi="Liberation Serif"/>
          <w:sz w:val="28"/>
          <w:szCs w:val="28"/>
        </w:rPr>
        <w:t>увеличение показателя до 83,47 единиц</w:t>
      </w:r>
      <w:r w:rsidRPr="0002206D">
        <w:rPr>
          <w:rFonts w:ascii="Liberation Serif" w:hAnsi="Liberation Serif"/>
          <w:sz w:val="28"/>
          <w:szCs w:val="28"/>
        </w:rPr>
        <w:t>.</w:t>
      </w:r>
      <w:r w:rsidRPr="00D80496">
        <w:rPr>
          <w:rFonts w:ascii="Liberation Serif" w:hAnsi="Liberation Serif"/>
          <w:sz w:val="28"/>
          <w:szCs w:val="28"/>
        </w:rPr>
        <w:t xml:space="preserve"> </w:t>
      </w:r>
    </w:p>
    <w:p w:rsidR="00252CE2" w:rsidRPr="005829A3" w:rsidRDefault="00252CE2" w:rsidP="00C466E0">
      <w:pPr>
        <w:pStyle w:val="a8"/>
        <w:ind w:right="-142" w:firstLine="567"/>
        <w:rPr>
          <w:rFonts w:ascii="Liberation Serif" w:hAnsi="Liberation Serif"/>
        </w:rPr>
      </w:pPr>
    </w:p>
    <w:p w:rsidR="008F0C56" w:rsidRPr="005829A3" w:rsidRDefault="008F0C56" w:rsidP="00C466E0">
      <w:pPr>
        <w:pStyle w:val="a8"/>
        <w:ind w:right="-142" w:firstLine="567"/>
        <w:rPr>
          <w:rFonts w:ascii="Liberation Serif" w:hAnsi="Liberation Serif"/>
          <w:b/>
          <w:sz w:val="28"/>
          <w:szCs w:val="28"/>
        </w:rPr>
      </w:pPr>
      <w:r w:rsidRPr="005829A3">
        <w:rPr>
          <w:rFonts w:ascii="Liberation Serif" w:hAnsi="Liberation Serif"/>
          <w:b/>
          <w:sz w:val="28"/>
          <w:szCs w:val="28"/>
          <w:lang w:val="en-US"/>
        </w:rPr>
        <w:t>VIII</w:t>
      </w:r>
      <w:r w:rsidRPr="005829A3">
        <w:rPr>
          <w:rFonts w:ascii="Liberation Serif" w:hAnsi="Liberation Serif"/>
          <w:b/>
          <w:sz w:val="28"/>
          <w:szCs w:val="28"/>
        </w:rPr>
        <w:t>. Трудовые ресурсы</w:t>
      </w:r>
    </w:p>
    <w:p w:rsidR="007C57DE" w:rsidRPr="005829A3" w:rsidRDefault="007C57DE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</w:p>
    <w:p w:rsidR="007C57DE" w:rsidRPr="005829A3" w:rsidRDefault="007C57DE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 w:rsidRPr="005829A3">
        <w:rPr>
          <w:rFonts w:ascii="Liberation Serif" w:hAnsi="Liberation Serif"/>
          <w:sz w:val="28"/>
          <w:szCs w:val="28"/>
        </w:rPr>
        <w:t>Среднесписочная численность работников по полному кругу организаций составила</w:t>
      </w:r>
      <w:r w:rsidR="00E900CC">
        <w:rPr>
          <w:rFonts w:ascii="Liberation Serif" w:hAnsi="Liberation Serif"/>
          <w:sz w:val="28"/>
          <w:szCs w:val="28"/>
        </w:rPr>
        <w:t xml:space="preserve"> 4468</w:t>
      </w:r>
      <w:r w:rsidRPr="005829A3">
        <w:rPr>
          <w:rFonts w:ascii="Liberation Serif" w:hAnsi="Liberation Serif"/>
          <w:sz w:val="28"/>
          <w:szCs w:val="28"/>
        </w:rPr>
        <w:t xml:space="preserve"> человек, что состав</w:t>
      </w:r>
      <w:r w:rsidR="00E900CC">
        <w:rPr>
          <w:rFonts w:ascii="Liberation Serif" w:hAnsi="Liberation Serif"/>
          <w:sz w:val="28"/>
          <w:szCs w:val="28"/>
        </w:rPr>
        <w:t>ляет 94,0% к уровню 2020</w:t>
      </w:r>
      <w:r w:rsidR="004C2D32" w:rsidRPr="005829A3">
        <w:rPr>
          <w:rFonts w:ascii="Liberation Serif" w:hAnsi="Liberation Serif"/>
          <w:sz w:val="28"/>
          <w:szCs w:val="28"/>
        </w:rPr>
        <w:t xml:space="preserve"> года. </w:t>
      </w:r>
      <w:proofErr w:type="spellStart"/>
      <w:r w:rsidR="004C2D32" w:rsidRPr="005829A3">
        <w:rPr>
          <w:rFonts w:ascii="Liberation Serif" w:hAnsi="Liberation Serif"/>
          <w:sz w:val="28"/>
          <w:szCs w:val="28"/>
        </w:rPr>
        <w:t>В</w:t>
      </w:r>
      <w:r w:rsidR="00057745">
        <w:rPr>
          <w:rFonts w:ascii="Liberation Serif" w:hAnsi="Liberation Serif"/>
          <w:sz w:val="28"/>
          <w:szCs w:val="28"/>
        </w:rPr>
        <w:t>следствии</w:t>
      </w:r>
      <w:proofErr w:type="spellEnd"/>
      <w:r w:rsidR="002356EE" w:rsidRPr="005829A3">
        <w:rPr>
          <w:rFonts w:ascii="Liberation Serif" w:hAnsi="Liberation Serif"/>
          <w:sz w:val="28"/>
          <w:szCs w:val="28"/>
        </w:rPr>
        <w:t xml:space="preserve"> прогнозируемого открытия новых производств, в том чи</w:t>
      </w:r>
      <w:r w:rsidR="00E900CC">
        <w:rPr>
          <w:rFonts w:ascii="Liberation Serif" w:hAnsi="Liberation Serif"/>
          <w:sz w:val="28"/>
          <w:szCs w:val="28"/>
        </w:rPr>
        <w:t>сле увеличения миграции, до 2025</w:t>
      </w:r>
      <w:r w:rsidR="002356EE" w:rsidRPr="005829A3">
        <w:rPr>
          <w:rFonts w:ascii="Liberation Serif" w:hAnsi="Liberation Serif"/>
          <w:sz w:val="28"/>
          <w:szCs w:val="28"/>
        </w:rPr>
        <w:t xml:space="preserve"> года прогнозируется увеличение</w:t>
      </w:r>
      <w:r w:rsidRPr="005829A3">
        <w:rPr>
          <w:rFonts w:ascii="Liberation Serif" w:hAnsi="Liberation Serif"/>
          <w:sz w:val="28"/>
          <w:szCs w:val="28"/>
        </w:rPr>
        <w:t xml:space="preserve"> среднесписочно</w:t>
      </w:r>
      <w:r w:rsidR="00E900CC">
        <w:rPr>
          <w:rFonts w:ascii="Liberation Serif" w:hAnsi="Liberation Serif"/>
          <w:sz w:val="28"/>
          <w:szCs w:val="28"/>
        </w:rPr>
        <w:t>й численности работников до 4552</w:t>
      </w:r>
      <w:r w:rsidR="00A100D9" w:rsidRPr="005829A3">
        <w:rPr>
          <w:rFonts w:ascii="Liberation Serif" w:hAnsi="Liberation Serif"/>
          <w:sz w:val="28"/>
          <w:szCs w:val="28"/>
        </w:rPr>
        <w:t xml:space="preserve"> человек, ч</w:t>
      </w:r>
      <w:r w:rsidR="00E900CC">
        <w:rPr>
          <w:rFonts w:ascii="Liberation Serif" w:hAnsi="Liberation Serif"/>
          <w:sz w:val="28"/>
          <w:szCs w:val="28"/>
        </w:rPr>
        <w:t>то составит 101,</w:t>
      </w:r>
      <w:r w:rsidR="006F07E8">
        <w:rPr>
          <w:rFonts w:ascii="Liberation Serif" w:hAnsi="Liberation Serif"/>
          <w:sz w:val="28"/>
          <w:szCs w:val="28"/>
        </w:rPr>
        <w:t>9</w:t>
      </w:r>
      <w:r w:rsidR="00057745">
        <w:rPr>
          <w:rFonts w:ascii="Liberation Serif" w:hAnsi="Liberation Serif"/>
          <w:sz w:val="28"/>
          <w:szCs w:val="28"/>
        </w:rPr>
        <w:t>% к уровню 2021</w:t>
      </w:r>
      <w:r w:rsidRPr="005829A3">
        <w:rPr>
          <w:rFonts w:ascii="Liberation Serif" w:hAnsi="Liberation Serif"/>
          <w:sz w:val="28"/>
          <w:szCs w:val="28"/>
        </w:rPr>
        <w:t xml:space="preserve"> года.</w:t>
      </w:r>
    </w:p>
    <w:p w:rsidR="009C7D24" w:rsidRPr="005829A3" w:rsidRDefault="00E900CC" w:rsidP="00C466E0">
      <w:pPr>
        <w:pStyle w:val="a8"/>
        <w:ind w:right="-142" w:firstLine="56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В 2021 году численность иностранных трудовых мигрантов составляла 15 человек, которые осуществляли свою деятельность в ООО «Альянс </w:t>
      </w:r>
      <w:proofErr w:type="spellStart"/>
      <w:r>
        <w:rPr>
          <w:rFonts w:ascii="Liberation Serif" w:hAnsi="Liberation Serif"/>
          <w:sz w:val="28"/>
          <w:szCs w:val="28"/>
        </w:rPr>
        <w:t>Трейдинг</w:t>
      </w:r>
      <w:proofErr w:type="spellEnd"/>
      <w:r>
        <w:rPr>
          <w:rFonts w:ascii="Liberation Serif" w:hAnsi="Liberation Serif"/>
          <w:sz w:val="28"/>
          <w:szCs w:val="28"/>
        </w:rPr>
        <w:t>»</w:t>
      </w:r>
      <w:r w:rsidR="006F07E8">
        <w:rPr>
          <w:rFonts w:ascii="Liberation Serif" w:hAnsi="Liberation Serif"/>
          <w:sz w:val="28"/>
          <w:szCs w:val="28"/>
        </w:rPr>
        <w:t>. В связи с планируемым расширением производства на данном предприятии, к 2025 году прогнозируется увеличение численности иностранных трудовых мигрантов до 188 человек.</w:t>
      </w:r>
    </w:p>
    <w:sectPr w:rsidR="009C7D24" w:rsidRPr="005829A3" w:rsidSect="00D01C71">
      <w:headerReference w:type="default" r:id="rId7"/>
      <w:pgSz w:w="11906" w:h="16838"/>
      <w:pgMar w:top="1134" w:right="70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05E" w:rsidRDefault="00C0405E" w:rsidP="00D01C71">
      <w:r>
        <w:separator/>
      </w:r>
    </w:p>
  </w:endnote>
  <w:endnote w:type="continuationSeparator" w:id="0">
    <w:p w:rsidR="00C0405E" w:rsidRDefault="00C0405E" w:rsidP="00D01C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05E" w:rsidRDefault="00C0405E" w:rsidP="00D01C71">
      <w:r>
        <w:separator/>
      </w:r>
    </w:p>
  </w:footnote>
  <w:footnote w:type="continuationSeparator" w:id="0">
    <w:p w:rsidR="00C0405E" w:rsidRDefault="00C0405E" w:rsidP="00D01C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66277"/>
      <w:docPartObj>
        <w:docPartGallery w:val="Page Numbers (Top of Page)"/>
        <w:docPartUnique/>
      </w:docPartObj>
    </w:sdtPr>
    <w:sdtContent>
      <w:p w:rsidR="00D01C71" w:rsidRDefault="001F6B4D">
        <w:pPr>
          <w:pStyle w:val="af3"/>
          <w:jc w:val="center"/>
        </w:pPr>
        <w:fldSimple w:instr=" PAGE   \* MERGEFORMAT ">
          <w:r w:rsidR="00F4088F">
            <w:rPr>
              <w:noProof/>
            </w:rPr>
            <w:t>2</w:t>
          </w:r>
        </w:fldSimple>
      </w:p>
    </w:sdtContent>
  </w:sdt>
  <w:p w:rsidR="00D01C71" w:rsidRDefault="00D01C71">
    <w:pPr>
      <w:pStyle w:val="af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0C56"/>
    <w:rsid w:val="00007B28"/>
    <w:rsid w:val="00007BCA"/>
    <w:rsid w:val="00014600"/>
    <w:rsid w:val="0002206D"/>
    <w:rsid w:val="00030730"/>
    <w:rsid w:val="000363B8"/>
    <w:rsid w:val="0005399B"/>
    <w:rsid w:val="00053AA4"/>
    <w:rsid w:val="00057745"/>
    <w:rsid w:val="000722FD"/>
    <w:rsid w:val="00075798"/>
    <w:rsid w:val="000830A8"/>
    <w:rsid w:val="00086B47"/>
    <w:rsid w:val="000902EC"/>
    <w:rsid w:val="000A23A3"/>
    <w:rsid w:val="000A6BD0"/>
    <w:rsid w:val="000C2D91"/>
    <w:rsid w:val="000D53CE"/>
    <w:rsid w:val="000E26EA"/>
    <w:rsid w:val="000E7D79"/>
    <w:rsid w:val="000F2374"/>
    <w:rsid w:val="000F4E26"/>
    <w:rsid w:val="001068F0"/>
    <w:rsid w:val="00117520"/>
    <w:rsid w:val="001236D1"/>
    <w:rsid w:val="00132B63"/>
    <w:rsid w:val="00141D18"/>
    <w:rsid w:val="001472C7"/>
    <w:rsid w:val="00154044"/>
    <w:rsid w:val="001543D7"/>
    <w:rsid w:val="001667A1"/>
    <w:rsid w:val="0017555E"/>
    <w:rsid w:val="001767BA"/>
    <w:rsid w:val="001851D0"/>
    <w:rsid w:val="00186865"/>
    <w:rsid w:val="001A534B"/>
    <w:rsid w:val="001A64D1"/>
    <w:rsid w:val="001C414C"/>
    <w:rsid w:val="001D641F"/>
    <w:rsid w:val="001D6C37"/>
    <w:rsid w:val="001E38E3"/>
    <w:rsid w:val="001F137F"/>
    <w:rsid w:val="001F1CA6"/>
    <w:rsid w:val="001F58B6"/>
    <w:rsid w:val="001F6B4D"/>
    <w:rsid w:val="00205350"/>
    <w:rsid w:val="00206079"/>
    <w:rsid w:val="0020794B"/>
    <w:rsid w:val="002342A5"/>
    <w:rsid w:val="002356EE"/>
    <w:rsid w:val="00235D4D"/>
    <w:rsid w:val="0024290D"/>
    <w:rsid w:val="00251F33"/>
    <w:rsid w:val="00252CE2"/>
    <w:rsid w:val="00255114"/>
    <w:rsid w:val="00264B6E"/>
    <w:rsid w:val="00284D73"/>
    <w:rsid w:val="00287F4A"/>
    <w:rsid w:val="00290A4C"/>
    <w:rsid w:val="002912E9"/>
    <w:rsid w:val="002A046B"/>
    <w:rsid w:val="002B1AED"/>
    <w:rsid w:val="002C3229"/>
    <w:rsid w:val="002D26A7"/>
    <w:rsid w:val="002E299E"/>
    <w:rsid w:val="00300150"/>
    <w:rsid w:val="00314342"/>
    <w:rsid w:val="00321EFB"/>
    <w:rsid w:val="003305EC"/>
    <w:rsid w:val="00345B56"/>
    <w:rsid w:val="00357361"/>
    <w:rsid w:val="00357A5C"/>
    <w:rsid w:val="00360C4D"/>
    <w:rsid w:val="003A2FAF"/>
    <w:rsid w:val="003A49DF"/>
    <w:rsid w:val="003A607F"/>
    <w:rsid w:val="003B2F94"/>
    <w:rsid w:val="003C03D2"/>
    <w:rsid w:val="003C1556"/>
    <w:rsid w:val="003D2712"/>
    <w:rsid w:val="003E2050"/>
    <w:rsid w:val="003F1694"/>
    <w:rsid w:val="003F690E"/>
    <w:rsid w:val="00401322"/>
    <w:rsid w:val="00417370"/>
    <w:rsid w:val="00425E29"/>
    <w:rsid w:val="004420AC"/>
    <w:rsid w:val="00446B9A"/>
    <w:rsid w:val="00450899"/>
    <w:rsid w:val="004520DE"/>
    <w:rsid w:val="004529A3"/>
    <w:rsid w:val="0045789F"/>
    <w:rsid w:val="00467A7A"/>
    <w:rsid w:val="004A39DA"/>
    <w:rsid w:val="004B6A39"/>
    <w:rsid w:val="004C2D32"/>
    <w:rsid w:val="004C3A05"/>
    <w:rsid w:val="004F5516"/>
    <w:rsid w:val="004F791B"/>
    <w:rsid w:val="005044A0"/>
    <w:rsid w:val="00506711"/>
    <w:rsid w:val="00506A7E"/>
    <w:rsid w:val="005208BD"/>
    <w:rsid w:val="00525417"/>
    <w:rsid w:val="00541FC7"/>
    <w:rsid w:val="00580DEF"/>
    <w:rsid w:val="00581C5D"/>
    <w:rsid w:val="005829A3"/>
    <w:rsid w:val="00585F40"/>
    <w:rsid w:val="005B1BE6"/>
    <w:rsid w:val="005D2403"/>
    <w:rsid w:val="005E75CC"/>
    <w:rsid w:val="0060085F"/>
    <w:rsid w:val="00605C54"/>
    <w:rsid w:val="006071B8"/>
    <w:rsid w:val="00607CF6"/>
    <w:rsid w:val="00612A6E"/>
    <w:rsid w:val="00617017"/>
    <w:rsid w:val="00627025"/>
    <w:rsid w:val="006466F5"/>
    <w:rsid w:val="00647123"/>
    <w:rsid w:val="00647564"/>
    <w:rsid w:val="00657E5D"/>
    <w:rsid w:val="00670393"/>
    <w:rsid w:val="0067671F"/>
    <w:rsid w:val="0068396B"/>
    <w:rsid w:val="00690E86"/>
    <w:rsid w:val="006B1B5A"/>
    <w:rsid w:val="006C7D11"/>
    <w:rsid w:val="006D1F61"/>
    <w:rsid w:val="006E5602"/>
    <w:rsid w:val="006F07E8"/>
    <w:rsid w:val="00700C63"/>
    <w:rsid w:val="007109C3"/>
    <w:rsid w:val="007130C1"/>
    <w:rsid w:val="0072187E"/>
    <w:rsid w:val="00736CC9"/>
    <w:rsid w:val="007550C1"/>
    <w:rsid w:val="007766B3"/>
    <w:rsid w:val="00792E62"/>
    <w:rsid w:val="007B3F05"/>
    <w:rsid w:val="007B41EE"/>
    <w:rsid w:val="007C57DE"/>
    <w:rsid w:val="007C7C4B"/>
    <w:rsid w:val="007F7BF0"/>
    <w:rsid w:val="0082178A"/>
    <w:rsid w:val="008270FC"/>
    <w:rsid w:val="008276F1"/>
    <w:rsid w:val="008349BB"/>
    <w:rsid w:val="008400E4"/>
    <w:rsid w:val="0085346F"/>
    <w:rsid w:val="0085488D"/>
    <w:rsid w:val="0086439C"/>
    <w:rsid w:val="00875611"/>
    <w:rsid w:val="008B7E61"/>
    <w:rsid w:val="008E094B"/>
    <w:rsid w:val="008E535D"/>
    <w:rsid w:val="008F0C56"/>
    <w:rsid w:val="008F7804"/>
    <w:rsid w:val="00901BAF"/>
    <w:rsid w:val="009226F2"/>
    <w:rsid w:val="009254F4"/>
    <w:rsid w:val="0093658A"/>
    <w:rsid w:val="009373B8"/>
    <w:rsid w:val="009504D3"/>
    <w:rsid w:val="009612F6"/>
    <w:rsid w:val="00971082"/>
    <w:rsid w:val="009740E7"/>
    <w:rsid w:val="00977261"/>
    <w:rsid w:val="00982DC6"/>
    <w:rsid w:val="00985552"/>
    <w:rsid w:val="009A25D1"/>
    <w:rsid w:val="009C039A"/>
    <w:rsid w:val="009C58C6"/>
    <w:rsid w:val="009C7D24"/>
    <w:rsid w:val="009C7EC7"/>
    <w:rsid w:val="009E0E4F"/>
    <w:rsid w:val="00A03469"/>
    <w:rsid w:val="00A100D9"/>
    <w:rsid w:val="00A110BE"/>
    <w:rsid w:val="00A169C7"/>
    <w:rsid w:val="00A30A4E"/>
    <w:rsid w:val="00A3721E"/>
    <w:rsid w:val="00A5069E"/>
    <w:rsid w:val="00A54B56"/>
    <w:rsid w:val="00A54D6F"/>
    <w:rsid w:val="00A730C6"/>
    <w:rsid w:val="00A742AE"/>
    <w:rsid w:val="00AA266C"/>
    <w:rsid w:val="00AA3E11"/>
    <w:rsid w:val="00AA6431"/>
    <w:rsid w:val="00AB00B7"/>
    <w:rsid w:val="00AB0713"/>
    <w:rsid w:val="00AC400D"/>
    <w:rsid w:val="00AD3452"/>
    <w:rsid w:val="00AF1E95"/>
    <w:rsid w:val="00AF57CE"/>
    <w:rsid w:val="00AF790B"/>
    <w:rsid w:val="00AF7CC1"/>
    <w:rsid w:val="00B03000"/>
    <w:rsid w:val="00B05F02"/>
    <w:rsid w:val="00B1100A"/>
    <w:rsid w:val="00B33AD8"/>
    <w:rsid w:val="00B33B0A"/>
    <w:rsid w:val="00B47BCF"/>
    <w:rsid w:val="00BB2AC5"/>
    <w:rsid w:val="00BD3407"/>
    <w:rsid w:val="00BD3551"/>
    <w:rsid w:val="00BE2036"/>
    <w:rsid w:val="00BE6590"/>
    <w:rsid w:val="00BF58BA"/>
    <w:rsid w:val="00C01165"/>
    <w:rsid w:val="00C0405E"/>
    <w:rsid w:val="00C047A9"/>
    <w:rsid w:val="00C14C04"/>
    <w:rsid w:val="00C22338"/>
    <w:rsid w:val="00C466E0"/>
    <w:rsid w:val="00C57FAA"/>
    <w:rsid w:val="00C7227E"/>
    <w:rsid w:val="00C757C4"/>
    <w:rsid w:val="00C82E9F"/>
    <w:rsid w:val="00C904CC"/>
    <w:rsid w:val="00CC28F6"/>
    <w:rsid w:val="00CC43B2"/>
    <w:rsid w:val="00CD7E80"/>
    <w:rsid w:val="00CE25F6"/>
    <w:rsid w:val="00D01C71"/>
    <w:rsid w:val="00D03A54"/>
    <w:rsid w:val="00D11787"/>
    <w:rsid w:val="00D20649"/>
    <w:rsid w:val="00D266F9"/>
    <w:rsid w:val="00D73437"/>
    <w:rsid w:val="00D80496"/>
    <w:rsid w:val="00D80E52"/>
    <w:rsid w:val="00D8492E"/>
    <w:rsid w:val="00D871C3"/>
    <w:rsid w:val="00DA2E47"/>
    <w:rsid w:val="00DB3F88"/>
    <w:rsid w:val="00DB71E5"/>
    <w:rsid w:val="00DD3C53"/>
    <w:rsid w:val="00DE6183"/>
    <w:rsid w:val="00E177BA"/>
    <w:rsid w:val="00E17EB5"/>
    <w:rsid w:val="00E2609D"/>
    <w:rsid w:val="00E42EEC"/>
    <w:rsid w:val="00E46464"/>
    <w:rsid w:val="00E5228F"/>
    <w:rsid w:val="00E544E3"/>
    <w:rsid w:val="00E56A84"/>
    <w:rsid w:val="00E724E5"/>
    <w:rsid w:val="00E72E9D"/>
    <w:rsid w:val="00E900CC"/>
    <w:rsid w:val="00E9065F"/>
    <w:rsid w:val="00E97508"/>
    <w:rsid w:val="00EC1345"/>
    <w:rsid w:val="00ED5B0E"/>
    <w:rsid w:val="00EE0058"/>
    <w:rsid w:val="00EE5675"/>
    <w:rsid w:val="00F017B8"/>
    <w:rsid w:val="00F127BC"/>
    <w:rsid w:val="00F14E3F"/>
    <w:rsid w:val="00F16EFA"/>
    <w:rsid w:val="00F4088F"/>
    <w:rsid w:val="00F5471E"/>
    <w:rsid w:val="00F55BA1"/>
    <w:rsid w:val="00F61B2E"/>
    <w:rsid w:val="00F67A44"/>
    <w:rsid w:val="00F67BA7"/>
    <w:rsid w:val="00F755C8"/>
    <w:rsid w:val="00F8628F"/>
    <w:rsid w:val="00F9189F"/>
    <w:rsid w:val="00F94724"/>
    <w:rsid w:val="00F94FB5"/>
    <w:rsid w:val="00FD2583"/>
    <w:rsid w:val="00FD6DC1"/>
    <w:rsid w:val="00FE48E3"/>
    <w:rsid w:val="00FF0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56"/>
  </w:style>
  <w:style w:type="paragraph" w:styleId="1">
    <w:name w:val="heading 1"/>
    <w:basedOn w:val="a"/>
    <w:next w:val="a"/>
    <w:link w:val="10"/>
    <w:uiPriority w:val="9"/>
    <w:qFormat/>
    <w:rsid w:val="001D6C3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37"/>
    <w:pPr>
      <w:ind w:left="708"/>
    </w:pPr>
  </w:style>
  <w:style w:type="character" w:customStyle="1" w:styleId="10">
    <w:name w:val="Заголовок 1 Знак"/>
    <w:basedOn w:val="a0"/>
    <w:link w:val="1"/>
    <w:uiPriority w:val="9"/>
    <w:rsid w:val="001D6C3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4">
    <w:name w:val="Title"/>
    <w:basedOn w:val="a"/>
    <w:next w:val="a"/>
    <w:link w:val="a5"/>
    <w:uiPriority w:val="10"/>
    <w:qFormat/>
    <w:rsid w:val="001D6C3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1D6C3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1D6C3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D6C37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No Spacing"/>
    <w:uiPriority w:val="1"/>
    <w:qFormat/>
    <w:rsid w:val="001D6C37"/>
  </w:style>
  <w:style w:type="paragraph" w:styleId="a9">
    <w:name w:val="Body Text"/>
    <w:basedOn w:val="a"/>
    <w:link w:val="aa"/>
    <w:rsid w:val="008F0C56"/>
    <w:rPr>
      <w:sz w:val="28"/>
    </w:rPr>
  </w:style>
  <w:style w:type="character" w:customStyle="1" w:styleId="aa">
    <w:name w:val="Основной текст Знак"/>
    <w:basedOn w:val="a0"/>
    <w:link w:val="a9"/>
    <w:rsid w:val="008F0C56"/>
    <w:rPr>
      <w:sz w:val="28"/>
    </w:rPr>
  </w:style>
  <w:style w:type="paragraph" w:styleId="ab">
    <w:name w:val="Body Text Indent"/>
    <w:basedOn w:val="a"/>
    <w:link w:val="ac"/>
    <w:rsid w:val="008F0C56"/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8F0C56"/>
    <w:rPr>
      <w:sz w:val="28"/>
    </w:rPr>
  </w:style>
  <w:style w:type="paragraph" w:customStyle="1" w:styleId="ConsNonformat">
    <w:name w:val="ConsNonformat"/>
    <w:rsid w:val="008F0C56"/>
    <w:pPr>
      <w:widowControl w:val="0"/>
    </w:pPr>
    <w:rPr>
      <w:rFonts w:ascii="Courier New" w:hAnsi="Courier New"/>
      <w:sz w:val="28"/>
    </w:rPr>
  </w:style>
  <w:style w:type="paragraph" w:styleId="2">
    <w:name w:val="Body Text 2"/>
    <w:basedOn w:val="a"/>
    <w:link w:val="20"/>
    <w:rsid w:val="008F0C5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F0C56"/>
  </w:style>
  <w:style w:type="paragraph" w:customStyle="1" w:styleId="ConsPlusNormal">
    <w:name w:val="ConsPlusNormal"/>
    <w:rsid w:val="008F0C56"/>
    <w:pPr>
      <w:widowControl w:val="0"/>
      <w:ind w:firstLine="720"/>
    </w:pPr>
    <w:rPr>
      <w:rFonts w:ascii="Arial" w:hAnsi="Arial"/>
      <w:snapToGrid w:val="0"/>
    </w:rPr>
  </w:style>
  <w:style w:type="paragraph" w:styleId="ad">
    <w:name w:val="Normal (Web)"/>
    <w:basedOn w:val="a"/>
    <w:rsid w:val="008F0C56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0A6BD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A6BD0"/>
    <w:rPr>
      <w:rFonts w:ascii="Tahoma" w:hAnsi="Tahoma" w:cs="Tahoma"/>
      <w:sz w:val="16"/>
      <w:szCs w:val="16"/>
    </w:rPr>
  </w:style>
  <w:style w:type="paragraph" w:customStyle="1" w:styleId="af0">
    <w:name w:val="Знак Знак Знак Знак"/>
    <w:basedOn w:val="a"/>
    <w:rsid w:val="004C3A05"/>
    <w:pPr>
      <w:widowControl w:val="0"/>
    </w:pPr>
    <w:rPr>
      <w:rFonts w:eastAsia="SimSun"/>
      <w:kern w:val="2"/>
      <w:sz w:val="21"/>
      <w:lang w:val="en-US" w:eastAsia="zh-CN"/>
    </w:rPr>
  </w:style>
  <w:style w:type="character" w:styleId="af1">
    <w:name w:val="Hyperlink"/>
    <w:basedOn w:val="a0"/>
    <w:uiPriority w:val="99"/>
    <w:semiHidden/>
    <w:unhideWhenUsed/>
    <w:rsid w:val="00585F40"/>
    <w:rPr>
      <w:strike w:val="0"/>
      <w:dstrike w:val="0"/>
      <w:color w:val="808080"/>
      <w:u w:val="none"/>
      <w:effect w:val="none"/>
      <w:bdr w:val="none" w:sz="0" w:space="0" w:color="auto" w:frame="1"/>
    </w:rPr>
  </w:style>
  <w:style w:type="paragraph" w:customStyle="1" w:styleId="af2">
    <w:name w:val="Стиль"/>
    <w:rsid w:val="00525417"/>
    <w:pPr>
      <w:ind w:firstLine="0"/>
      <w:jc w:val="left"/>
    </w:pPr>
    <w:rPr>
      <w:sz w:val="24"/>
    </w:rPr>
  </w:style>
  <w:style w:type="paragraph" w:styleId="af3">
    <w:name w:val="header"/>
    <w:basedOn w:val="a"/>
    <w:link w:val="af4"/>
    <w:uiPriority w:val="99"/>
    <w:unhideWhenUsed/>
    <w:rsid w:val="00D01C71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D01C71"/>
  </w:style>
  <w:style w:type="paragraph" w:styleId="af5">
    <w:name w:val="footer"/>
    <w:basedOn w:val="a"/>
    <w:link w:val="af6"/>
    <w:uiPriority w:val="99"/>
    <w:semiHidden/>
    <w:unhideWhenUsed/>
    <w:rsid w:val="00D01C71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D01C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6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F12694-B2EE-4BE6-B403-883CC03D8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2239</TotalTime>
  <Pages>1</Pages>
  <Words>3332</Words>
  <Characters>18993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22281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ПГО</dc:creator>
  <cp:keywords/>
  <dc:description/>
  <cp:lastModifiedBy>Администрация ПГО</cp:lastModifiedBy>
  <cp:revision>138</cp:revision>
  <cp:lastPrinted>2022-06-27T06:15:00Z</cp:lastPrinted>
  <dcterms:created xsi:type="dcterms:W3CDTF">2015-07-01T13:26:00Z</dcterms:created>
  <dcterms:modified xsi:type="dcterms:W3CDTF">2022-10-19T06:01:00Z</dcterms:modified>
</cp:coreProperties>
</file>