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EA" w:rsidRPr="008509EA" w:rsidRDefault="008509EA" w:rsidP="008509EA">
      <w:pPr>
        <w:spacing w:after="0" w:line="240" w:lineRule="auto"/>
        <w:rPr>
          <w:rFonts w:ascii="Trebuchet MS" w:eastAsia="Times New Roman" w:hAnsi="Trebuchet MS" w:cs="Times New Roman"/>
          <w:color w:val="3A3A34"/>
          <w:sz w:val="20"/>
          <w:szCs w:val="20"/>
          <w:lang w:eastAsia="ru-RU"/>
        </w:rPr>
      </w:pPr>
      <w:r w:rsidRPr="008509EA">
        <w:rPr>
          <w:rFonts w:ascii="Trebuchet MS" w:eastAsia="Times New Roman" w:hAnsi="Trebuchet MS" w:cs="Times New Roman"/>
          <w:color w:val="3A3A34"/>
          <w:sz w:val="20"/>
          <w:szCs w:val="20"/>
          <w:lang w:eastAsia="ru-RU"/>
        </w:rPr>
        <w:fldChar w:fldCharType="begin"/>
      </w:r>
      <w:r w:rsidRPr="008509EA">
        <w:rPr>
          <w:rFonts w:ascii="Trebuchet MS" w:eastAsia="Times New Roman" w:hAnsi="Trebuchet MS" w:cs="Times New Roman"/>
          <w:color w:val="3A3A34"/>
          <w:sz w:val="20"/>
          <w:szCs w:val="20"/>
          <w:lang w:eastAsia="ru-RU"/>
        </w:rPr>
        <w:instrText xml:space="preserve"> HYPERLINK "http://eseur.ru/ulianovsk/" </w:instrText>
      </w:r>
      <w:r w:rsidRPr="008509EA">
        <w:rPr>
          <w:rFonts w:ascii="Trebuchet MS" w:eastAsia="Times New Roman" w:hAnsi="Trebuchet MS" w:cs="Times New Roman"/>
          <w:color w:val="3A3A34"/>
          <w:sz w:val="20"/>
          <w:szCs w:val="20"/>
          <w:lang w:eastAsia="ru-RU"/>
        </w:rPr>
        <w:fldChar w:fldCharType="separate"/>
      </w:r>
      <w:r w:rsidRPr="008509EA">
        <w:rPr>
          <w:rFonts w:ascii="Trebuchet MS" w:eastAsia="Times New Roman" w:hAnsi="Trebuchet MS" w:cs="Times New Roman"/>
          <w:color w:val="666666"/>
          <w:sz w:val="17"/>
          <w:szCs w:val="17"/>
          <w:u w:val="single"/>
          <w:bdr w:val="none" w:sz="0" w:space="0" w:color="auto" w:frame="1"/>
          <w:lang w:eastAsia="ru-RU"/>
        </w:rPr>
        <w:t>Главная</w:t>
      </w:r>
      <w:r w:rsidRPr="008509EA">
        <w:rPr>
          <w:rFonts w:ascii="Trebuchet MS" w:eastAsia="Times New Roman" w:hAnsi="Trebuchet MS" w:cs="Times New Roman"/>
          <w:color w:val="3A3A34"/>
          <w:sz w:val="20"/>
          <w:szCs w:val="20"/>
          <w:lang w:eastAsia="ru-RU"/>
        </w:rPr>
        <w:fldChar w:fldCharType="end"/>
      </w:r>
      <w:r w:rsidRPr="008509EA">
        <w:rPr>
          <w:rFonts w:ascii="Trebuchet MS" w:eastAsia="Times New Roman" w:hAnsi="Trebuchet MS" w:cs="Times New Roman"/>
          <w:color w:val="3A3A34"/>
          <w:sz w:val="20"/>
          <w:szCs w:val="20"/>
          <w:lang w:eastAsia="ru-RU"/>
        </w:rPr>
        <w:t> / </w:t>
      </w:r>
      <w:hyperlink r:id="rId5" w:history="1">
        <w:r w:rsidRPr="008509EA">
          <w:rPr>
            <w:rFonts w:ascii="Trebuchet MS" w:eastAsia="Times New Roman" w:hAnsi="Trebuchet MS" w:cs="Times New Roman"/>
            <w:color w:val="666666"/>
            <w:sz w:val="17"/>
            <w:szCs w:val="17"/>
            <w:u w:val="single"/>
            <w:bdr w:val="none" w:sz="0" w:space="0" w:color="auto" w:frame="1"/>
            <w:lang w:eastAsia="ru-RU"/>
          </w:rPr>
          <w:t>Деятельность</w:t>
        </w:r>
      </w:hyperlink>
      <w:r w:rsidRPr="008509EA">
        <w:rPr>
          <w:rFonts w:ascii="Trebuchet MS" w:eastAsia="Times New Roman" w:hAnsi="Trebuchet MS" w:cs="Times New Roman"/>
          <w:color w:val="3A3A34"/>
          <w:sz w:val="20"/>
          <w:szCs w:val="20"/>
          <w:lang w:eastAsia="ru-RU"/>
        </w:rPr>
        <w:t> / </w:t>
      </w:r>
      <w:hyperlink r:id="rId6" w:history="1">
        <w:r w:rsidRPr="008509EA">
          <w:rPr>
            <w:rFonts w:ascii="Trebuchet MS" w:eastAsia="Times New Roman" w:hAnsi="Trebuchet MS" w:cs="Times New Roman"/>
            <w:color w:val="666666"/>
            <w:sz w:val="17"/>
            <w:szCs w:val="17"/>
            <w:u w:val="single"/>
            <w:bdr w:val="none" w:sz="0" w:space="0" w:color="auto" w:frame="1"/>
            <w:lang w:eastAsia="ru-RU"/>
          </w:rPr>
          <w:t>Охрана труда и здоровья</w:t>
        </w:r>
      </w:hyperlink>
    </w:p>
    <w:p w:rsidR="008509EA" w:rsidRPr="008509EA" w:rsidRDefault="008509EA" w:rsidP="008509EA">
      <w:pPr>
        <w:spacing w:after="75" w:line="240" w:lineRule="auto"/>
        <w:ind w:left="300"/>
        <w:outlineLvl w:val="0"/>
        <w:rPr>
          <w:rFonts w:ascii="Trebuchet MS" w:eastAsia="Times New Roman" w:hAnsi="Trebuchet MS" w:cs="Times New Roman"/>
          <w:color w:val="1E68AF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3A3A34"/>
          <w:kern w:val="36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52675" cy="2238375"/>
            <wp:effectExtent l="0" t="0" r="9525" b="9525"/>
            <wp:wrapSquare wrapText="bothSides"/>
            <wp:docPr id="1" name="Рисунок 1" descr="http://eseur.ru/Photos/photo29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eur.ru/Photos/photo296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9EA">
        <w:rPr>
          <w:rFonts w:ascii="Trebuchet MS" w:eastAsia="Times New Roman" w:hAnsi="Trebuchet MS" w:cs="Times New Roman"/>
          <w:color w:val="1E68AF"/>
          <w:kern w:val="36"/>
          <w:sz w:val="36"/>
          <w:szCs w:val="36"/>
          <w:lang w:eastAsia="ru-RU"/>
        </w:rPr>
        <w:t>Перечень документов по охране труда, который должен быть в организации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  <w:gridCol w:w="16"/>
        <w:gridCol w:w="600"/>
      </w:tblGrid>
      <w:tr w:rsidR="008509EA" w:rsidRPr="008509EA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509EA" w:rsidRPr="008509EA" w:rsidRDefault="008509EA" w:rsidP="008509EA">
            <w:pPr>
              <w:spacing w:after="0" w:line="225" w:lineRule="atLeast"/>
              <w:divId w:val="914046430"/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</w:pPr>
            <w:r w:rsidRPr="008509EA"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  <w:t>Пресс-служба Профсоюза. 30.09.2016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509EA" w:rsidRPr="008509EA" w:rsidRDefault="008509EA" w:rsidP="008509EA">
            <w:pPr>
              <w:spacing w:after="0" w:line="225" w:lineRule="atLeast"/>
              <w:jc w:val="right"/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9EA" w:rsidRPr="008509EA" w:rsidRDefault="008509EA" w:rsidP="008509EA">
            <w:pPr>
              <w:spacing w:after="0" w:line="225" w:lineRule="atLeast"/>
              <w:jc w:val="right"/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</w:pPr>
            <w:r w:rsidRPr="008509EA">
              <w:rPr>
                <w:rFonts w:ascii="Trebuchet MS" w:eastAsia="Times New Roman" w:hAnsi="Trebuchet MS" w:cs="Times New Roman"/>
                <w:color w:val="0A3759"/>
                <w:sz w:val="15"/>
                <w:szCs w:val="15"/>
                <w:bdr w:val="none" w:sz="0" w:space="0" w:color="auto" w:frame="1"/>
                <w:lang w:eastAsia="ru-RU"/>
              </w:rPr>
              <w:t>2174</w:t>
            </w:r>
          </w:p>
        </w:tc>
      </w:tr>
    </w:tbl>
    <w:p w:rsidR="008509EA" w:rsidRPr="008509EA" w:rsidRDefault="008509EA" w:rsidP="008509EA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Перечень документов по охране труда в организации: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1. Положение о службе охраны труда (специалиста по охране труда) в организации. Основание: ст. 217 ТК РФ;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2. Наличие в организации комиссии (комитета) по охране труда (приказ о создании, положение о комиссии (комитете) по охране труда). Основание: ст.218 ТК РФ, приказ Минтруда РФ от 24.06.2014 г. №412н;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3. Наличие в организации уполномоченных (доверенных) лиц профсоюза по охране труда (протоколы об избрании, проведении обучения, положение об уполномоченном лице профсоюза по охране труда). Основание: ТК РФ ст.370, пост. ФНПР от 18.10.2006 г. №4-3;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4. Наличие инструкции (программы) проведения вводного инструктажа, утвержденной руководителем или главным инженером организации. Основание: п.7.1.4 ГОСТ 12.0.004-90;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5. Наличие журнала регистрации вводного инструктажа по охране труда (форма, заполнение, 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пронумерован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прошнурован). Основание: приложение 4 ГОСТ12.0.004-90;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6. Наличие журналов регистрации инструктажа на рабочем месте в каждом подразделении организации (форма, заполнение, 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пронумерован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прошнурован). Основание: приложение 6 ГОСТ12.0.004-90;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7. Наличие перечня действующих инструкций по охране труда для профессий и видов работ, имеющихся в организации (согласование с профсоюзным комитетом). Основание: пост. Минтруда РФ от17.12.2002 № 80, п.5.9;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8. Наличие инструкций по охране труда для проведения инструктажа на рабочем месте, разработанных в соответствии с «Перечнем инструкций по охране труда по профессиям и видам работ» в организации (согласование с профсоюзным комитетом, срок действия инструкции-5 лет). Основание: пост. Минтруда РФ от 17.12.2002 №80, п.5.1;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9. Список профессий работников, освобожденных от инструктажа на рабочем месте (утвержденный руководителем и согласован с профсоюзным комитетом). Основание: п.7.2.1 ГОСТ12.0.004-90;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10. Приказ о порядке прохождения стажировки после проведения первичного инструктажа на рабочем месте, а также документы, подтверждающие прохождение стажировки. Основание: п.7.2.4 ГОСТ12.0.004-90;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11. Приказ или иные документы, подтверждающие порядок допуска к самостоятельной работе после прохождения стажировки. Основание: п.7.2.5 ГОСТ12.0.004-90;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12. Документы о выдаче средств индивидуальной защиты (личные карточки учёта выдачи средств индивидуальной защиты, форма, заполнение, наличие сертификатов соответствия на спецодежду, </w:t>
      </w:r>
      <w:proofErr w:type="spell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спецобувь</w:t>
      </w:r>
      <w:proofErr w:type="spell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и др. 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СИЗ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). Основание: приказ </w:t>
      </w:r>
      <w:proofErr w:type="spell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РФ от 01.06.2009 № 290н;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13. Документы, подтверждающие прохождение 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обучения по охране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труда руководителя и главных специалистов организации в учебном центре охраны труда один раз в три года (наличие удостоверений, протоколов проверки знаний). Основание: п.5.3 ГОСТ 12.0.004-90;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14. Протоколы проверки знаний охраны труда у рабочих, занятых на работах с повышенной опасностью: работа на станках, грузоподъёмных машинах, на транспорте, на высоте, с использованием вредных и опасных веществ и материалов, с поднятием тяжелых грузов и т.д. Основание: </w:t>
      </w:r>
      <w:proofErr w:type="spell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п.п</w:t>
      </w:r>
      <w:proofErr w:type="spell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 4.1-4.4 ГОСТ 12.0.004-90;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15. Наличие документов по расследованию несчастных случаев на производстве (правильность заполнения актов формы Н-1, журнала регистрации несчастных случаев на производстве, объяснительные пострадавшего, свидетелей и должностных лиц, схемы, выписки из нормативных документов и т.д.). Основание: пост. Минтруда РФ от 24.10.2002 №73;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16. Наличие документов по расследованию профессиональных заболеваний (акт о случае профессионального заболевания, санитарно-гигиеническая характеристика условий труда, форма и заполнение). Основание: пост. Правительства РФ от 15.12.2000 №967;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17. Документы о прохождении обязательного предварительного (при поступлении на работу) и периодического медицинских осмотров (список контингента работников и поименные списки работников, подлежащих прохождению медосмотров, заключение по результатам предварительного медосмотра, паспорт здоровья на каждого работника, заключительный акт). Основание: приказ </w:t>
      </w:r>
      <w:proofErr w:type="spell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РФ от12.04.2011 № 302н;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18. Перечень профессий и видов работ в организации, к которым предъявляются повышенные требования по технике безопасности (не допускаются лица моложе 18-ти лет). Основание: Трудовой Кодекс РФ, ст.265;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19. Перечень профессий и видов работ, на которых ограничивается применение труда женщин. Основание: Трудовой Кодекс РФ, ст.253;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20. Перечень работ повышенной опасности, на выполнение которых выдаётся наряд-допуск (утверждается руководителем организации). Основание: п.4.11 СНиП 12-03-2001, п.1.4.1 «Межотраслевые правила по охране труда при эксплуатации электроустановок» ПОТ 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Р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М-016-2001;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21. Должностная инструкция на специалиста по охране труда. Основание: Трудовой Кодекс РФ ст.22, 57;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22. Функциональные обязанности по охране труда специалистов организации (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возможно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совместить с должностными обязанностями). Основание: Трудовой Кодекс РФ ст.57,212, п.4.3.2 ГОСТ 12.0.230-2007, п.5.5 СНиП 12-03-2001;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23. Приказы о назначении ответственных (из числа должностных лиц) за эксплуатацию объектов повышенной опасности: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ответственного за электрохозяйство, (Основание: п.1.2.3-1.2.7 ПТЭЭП утв. приказом Минэнерго РФ от13.01.2003 №6);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ответственного за газовое хозяйство, (Основание: п. 3.2.1 «Правила безопасности в газовом хозяйстве» ПБ 12-368-00);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ответственных лиц по безопасной эксплуатации грузоподъёмных механизмов (по надзору, за исправное состояние, за безопасное производство работ), (Основание: п.9.4.2 «Правила устройства и безопасной эксплуатации грузоподъёмных кранов» ПБ 10-382-00);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ответственного за исправное состояние и безопасное действие сосудов, (Основание: п.7.1.1 «Правила устройства и безопасной эксплуатации сосудов, работающих под давлением» ПБ 03-576-03);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ответственного по надзору за техническим состоянием и эксплуатацией сосудов, (Основание: п.7.1.1 ПБ 03-576-03);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о назначении обслуживающего сосуды персонала, (Основание: п.7.1.1 ПБ 03-576-03);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24. Наличие коллективного договора (регистрация, срок действия). Основание: Трудовой Кодекс РФ, ст.40;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25. Наличие приложений к разделу «Охрана труда» коллективного договора: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льготное пенсионное обеспечение, (Основание: пост.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Кабинета Министров СССР от 26.10.1991 №10, результаты СОУТ);</w:t>
      </w:r>
      <w:proofErr w:type="gramEnd"/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дополнительный отпуск за вредные и тяжёлые условия труда (Основание: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Трудовой Кодекс РФ, ст.117, результаты СОУТ);</w:t>
      </w:r>
      <w:proofErr w:type="gramEnd"/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доплата за условия труда, (Основание: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Трудовой Кодекс РФ, ст.147, результаты СОУТ);</w:t>
      </w:r>
      <w:proofErr w:type="gramEnd"/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 сокращённая продолжительность рабочего времени (Основание:</w:t>
      </w:r>
      <w:proofErr w:type="gram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Трудовой Кодекс РФ, ст.92, результаты СОУТ);</w:t>
      </w:r>
      <w:proofErr w:type="gramEnd"/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- бесплатная выдача молока и других продуктов (наличие заявления работника на замену молока денежной компенсацией), (Основание: приказ </w:t>
      </w:r>
      <w:proofErr w:type="spell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РФ от16.02.2009 № 45н);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- бесплатная выдача смывающих и обезвреживающих средств на работах, связанных с загрязнением, (Основание: приказ </w:t>
      </w:r>
      <w:proofErr w:type="spell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РФ от 17.12.2010 №1122н);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- бесплатная выдача спецодежды, </w:t>
      </w:r>
      <w:proofErr w:type="spell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спецобуви</w:t>
      </w:r>
      <w:proofErr w:type="spell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и других СИЗ, (Основание: приказ </w:t>
      </w:r>
      <w:proofErr w:type="spellStart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РФ от 01.06.2009 № 290н, отраслевые нормы выдачи СИЗ);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26. Проведение специальной оценки условий труда (приказ о проведении СОУТ, состав комиссии, карты СОУТ, отчет о проведении СОУТ). Основание: Федеральный закон от 28.12.2013 № 426-ФЗ;</w:t>
      </w:r>
    </w:p>
    <w:p w:rsidR="008509EA" w:rsidRPr="008509EA" w:rsidRDefault="008509EA" w:rsidP="008509EA">
      <w:pPr>
        <w:spacing w:before="150"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509EA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27. Наличие фонда охраны труда. Основание: Трудовой Кодекс РФ, ст.226.</w:t>
      </w:r>
    </w:p>
    <w:bookmarkStart w:id="0" w:name="_GoBack"/>
    <w:p w:rsidR="00210565" w:rsidRDefault="008509EA" w:rsidP="008509EA">
      <w:r w:rsidRPr="008509EA">
        <w:rPr>
          <w:rFonts w:ascii="Arial" w:eastAsia="Times New Roman" w:hAnsi="Arial" w:cs="Arial"/>
          <w:color w:val="333333"/>
          <w:sz w:val="17"/>
          <w:szCs w:val="17"/>
          <w:bdr w:val="none" w:sz="0" w:space="0" w:color="auto" w:frame="1"/>
          <w:lang w:eastAsia="ru-RU"/>
        </w:rPr>
        <w:fldChar w:fldCharType="begin"/>
      </w:r>
      <w:r w:rsidRPr="008509EA">
        <w:rPr>
          <w:rFonts w:ascii="Arial" w:eastAsia="Times New Roman" w:hAnsi="Arial" w:cs="Arial"/>
          <w:color w:val="333333"/>
          <w:sz w:val="17"/>
          <w:szCs w:val="17"/>
          <w:bdr w:val="none" w:sz="0" w:space="0" w:color="auto" w:frame="1"/>
          <w:lang w:eastAsia="ru-RU"/>
        </w:rPr>
        <w:instrText xml:space="preserve"> HYPERLINK "https://share.yandex.net/go.xml?service=gplus&amp;url=http%3A%2F%2Feseur.ru%2Fulianovsk%2FPerechen_dokumentov_po_ohrane_truda_kotoriy_doljen_bit_v_organizacii%2F&amp;title=%D0%9F%D0%B5%D1%80%D0%B5%D1%87%D0%B5%D0%BD%D1%8C%20%D0%B4%D0%BE%D0%BA%D1%83%D0%BC%D0%B5%D0%BD%D1%82%D0%BE%D0%B2%20%D0%BF%D0%BE%20%D0%BE%D1%85%D1%80%D0%B0%D0%BD%D0%B5%20%D1%82%D1%80%D1%83%D0%B4%D0%B0%2C%20%D0%BA%D0%BE%D1%82%D0%BE%D1%80%D1%8B%D0%B9%20%D0%B4%D0%BE%D0%BB%D0%B6%D0%B5%D0%BD%20%D0%B1%D1%8B%D1%82%D1%8C%20%D0%B2%20%D0%BE%D1%80%D0%B3%D0%B0%D0%BD%D0%B8%D0%B7%D0%B0%D1%86%D0%B8%D0%B8" \o "Google Plus" \t "_blank" </w:instrText>
      </w:r>
      <w:r w:rsidRPr="008509EA">
        <w:rPr>
          <w:rFonts w:ascii="Arial" w:eastAsia="Times New Roman" w:hAnsi="Arial" w:cs="Arial"/>
          <w:color w:val="333333"/>
          <w:sz w:val="17"/>
          <w:szCs w:val="17"/>
          <w:bdr w:val="none" w:sz="0" w:space="0" w:color="auto" w:frame="1"/>
          <w:lang w:eastAsia="ru-RU"/>
        </w:rPr>
        <w:fldChar w:fldCharType="separate"/>
      </w:r>
      <w:r w:rsidRPr="008509EA">
        <w:rPr>
          <w:rFonts w:ascii="Trebuchet MS" w:eastAsia="Times New Roman" w:hAnsi="Trebuchet MS" w:cs="Arial"/>
          <w:color w:val="333333"/>
          <w:sz w:val="17"/>
          <w:szCs w:val="17"/>
          <w:u w:val="single"/>
          <w:bdr w:val="none" w:sz="0" w:space="0" w:color="auto" w:frame="1"/>
          <w:shd w:val="clear" w:color="auto" w:fill="CFD2D9"/>
          <w:lang w:eastAsia="ru-RU"/>
        </w:rPr>
        <w:br/>
      </w:r>
      <w:r w:rsidRPr="008509EA">
        <w:rPr>
          <w:rFonts w:ascii="Arial" w:eastAsia="Times New Roman" w:hAnsi="Arial" w:cs="Arial"/>
          <w:color w:val="333333"/>
          <w:sz w:val="17"/>
          <w:szCs w:val="17"/>
          <w:bdr w:val="none" w:sz="0" w:space="0" w:color="auto" w:frame="1"/>
          <w:lang w:eastAsia="ru-RU"/>
        </w:rPr>
        <w:fldChar w:fldCharType="end"/>
      </w:r>
      <w:bookmarkEnd w:id="0"/>
    </w:p>
    <w:sectPr w:rsidR="0021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7F"/>
    <w:rsid w:val="00210565"/>
    <w:rsid w:val="008509EA"/>
    <w:rsid w:val="00A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09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09EA"/>
  </w:style>
  <w:style w:type="character" w:customStyle="1" w:styleId="view">
    <w:name w:val="view"/>
    <w:basedOn w:val="a0"/>
    <w:rsid w:val="008509EA"/>
  </w:style>
  <w:style w:type="paragraph" w:styleId="a4">
    <w:name w:val="Normal (Web)"/>
    <w:basedOn w:val="a"/>
    <w:uiPriority w:val="99"/>
    <w:semiHidden/>
    <w:unhideWhenUsed/>
    <w:rsid w:val="0085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9EA"/>
    <w:rPr>
      <w:b/>
      <w:bCs/>
    </w:rPr>
  </w:style>
  <w:style w:type="character" w:customStyle="1" w:styleId="b-share">
    <w:name w:val="b-share"/>
    <w:basedOn w:val="a0"/>
    <w:rsid w:val="00850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09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09EA"/>
  </w:style>
  <w:style w:type="character" w:customStyle="1" w:styleId="view">
    <w:name w:val="view"/>
    <w:basedOn w:val="a0"/>
    <w:rsid w:val="008509EA"/>
  </w:style>
  <w:style w:type="paragraph" w:styleId="a4">
    <w:name w:val="Normal (Web)"/>
    <w:basedOn w:val="a"/>
    <w:uiPriority w:val="99"/>
    <w:semiHidden/>
    <w:unhideWhenUsed/>
    <w:rsid w:val="0085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9EA"/>
    <w:rPr>
      <w:b/>
      <w:bCs/>
    </w:rPr>
  </w:style>
  <w:style w:type="character" w:customStyle="1" w:styleId="b-share">
    <w:name w:val="b-share"/>
    <w:basedOn w:val="a0"/>
    <w:rsid w:val="0085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eur.ru/ulianovsk/Ohrana_truda_i_zdorovya/" TargetMode="External"/><Relationship Id="rId5" Type="http://schemas.openxmlformats.org/officeDocument/2006/relationships/hyperlink" Target="http://eseur.ru/ulianovsk/Deyatelno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6908</Characters>
  <Application>Microsoft Office Word</Application>
  <DocSecurity>0</DocSecurity>
  <Lines>57</Lines>
  <Paragraphs>16</Paragraphs>
  <ScaleCrop>false</ScaleCrop>
  <Company>Home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ТБ</dc:creator>
  <cp:keywords/>
  <dc:description/>
  <cp:lastModifiedBy>Инженер ТБ</cp:lastModifiedBy>
  <cp:revision>3</cp:revision>
  <dcterms:created xsi:type="dcterms:W3CDTF">2017-05-02T09:26:00Z</dcterms:created>
  <dcterms:modified xsi:type="dcterms:W3CDTF">2017-05-02T09:27:00Z</dcterms:modified>
</cp:coreProperties>
</file>