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07" w:rsidRDefault="00100807" w:rsidP="001008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рассмотрении  устных обращений граждан Пышминского городского округа за 2019 года</w:t>
      </w:r>
    </w:p>
    <w:p w:rsidR="00100807" w:rsidRPr="00F416B8" w:rsidRDefault="00100807" w:rsidP="00100807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100807" w:rsidRDefault="00100807" w:rsidP="001008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Регламентом работы администрации Пышминского городского округа, утвержденным постановлением администрации Пышминского городского округа от 13.04.2018 № 234, а также в соответствии Административным регламентом администрации Пышминского городского округа по исполнению муниципальной функции по рассмотрению обращений граждан, еженедельно, по понедельникам, в 15.00 проводится прием граждан по личным вопросам. </w:t>
      </w:r>
    </w:p>
    <w:p w:rsidR="00100807" w:rsidRDefault="00100807" w:rsidP="001008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2019 год на прием к главе Пышминского городского округа Соколову В.В. по личным вопросам обратилось 99  граждан (АППГ-81).</w:t>
      </w:r>
    </w:p>
    <w:p w:rsidR="00100807" w:rsidRDefault="00100807" w:rsidP="00100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поступления устных обращений граждан в адрес главы Пышминского городского округа в 2019 года в сравнении с аналогичными периодами прошлых лет:</w:t>
      </w:r>
    </w:p>
    <w:p w:rsidR="00100807" w:rsidRDefault="00100807" w:rsidP="001008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0807" w:rsidRDefault="00100807" w:rsidP="001008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326380" cy="1920240"/>
            <wp:effectExtent l="19050" t="0" r="26670" b="381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00807" w:rsidRDefault="00100807" w:rsidP="001008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0807" w:rsidRDefault="00100807" w:rsidP="00100807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территориальной принадлежности заявителей за </w:t>
      </w:r>
      <w:r w:rsidRPr="00582364">
        <w:rPr>
          <w:rFonts w:ascii="Times New Roman" w:hAnsi="Times New Roman"/>
          <w:b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года  поступило:</w:t>
      </w:r>
    </w:p>
    <w:p w:rsidR="00100807" w:rsidRPr="00D72E8E" w:rsidRDefault="00100807" w:rsidP="00100807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</w:rPr>
        <w:t>Пышминское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территориальное управление – </w:t>
      </w:r>
      <w:r w:rsidRPr="00582364">
        <w:rPr>
          <w:rFonts w:ascii="Times New Roman" w:hAnsi="Times New Roman"/>
          <w:b/>
          <w:sz w:val="28"/>
          <w:szCs w:val="28"/>
        </w:rPr>
        <w:t xml:space="preserve">59 </w:t>
      </w:r>
      <w:r w:rsidRPr="003D1559">
        <w:rPr>
          <w:rFonts w:ascii="Times New Roman" w:hAnsi="Times New Roman"/>
          <w:sz w:val="28"/>
          <w:szCs w:val="28"/>
        </w:rPr>
        <w:t>обращений</w:t>
      </w:r>
      <w:r w:rsidRPr="00D72E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(в 2018 году -43 обращения) </w:t>
      </w:r>
      <w:r w:rsidRPr="00C8388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59</w:t>
      </w:r>
      <w:r w:rsidRPr="00C838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C83883">
        <w:rPr>
          <w:rFonts w:ascii="Times New Roman" w:hAnsi="Times New Roman"/>
          <w:sz w:val="28"/>
          <w:szCs w:val="28"/>
        </w:rPr>
        <w:t>%);</w:t>
      </w:r>
    </w:p>
    <w:p w:rsidR="00100807" w:rsidRPr="00D72E8E" w:rsidRDefault="00100807" w:rsidP="00100807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</w:rPr>
        <w:t>Ощепковское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территориальное управление – </w:t>
      </w:r>
      <w:r w:rsidRPr="00582364">
        <w:rPr>
          <w:rFonts w:ascii="Times New Roman" w:hAnsi="Times New Roman"/>
          <w:b/>
          <w:sz w:val="28"/>
          <w:szCs w:val="28"/>
        </w:rPr>
        <w:t>18</w:t>
      </w:r>
      <w:r w:rsidRPr="00D72E8E">
        <w:rPr>
          <w:rFonts w:ascii="Times New Roman" w:hAnsi="Times New Roman"/>
          <w:b/>
          <w:sz w:val="28"/>
          <w:szCs w:val="28"/>
        </w:rPr>
        <w:t xml:space="preserve"> </w:t>
      </w:r>
      <w:r w:rsidRPr="003D1559">
        <w:rPr>
          <w:rFonts w:ascii="Times New Roman" w:hAnsi="Times New Roman"/>
          <w:sz w:val="28"/>
          <w:szCs w:val="28"/>
        </w:rPr>
        <w:t xml:space="preserve">обращений </w:t>
      </w:r>
      <w:r w:rsidRPr="00582364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в 2018 году</w:t>
      </w:r>
      <w:r w:rsidRPr="00582364">
        <w:rPr>
          <w:rFonts w:ascii="Times New Roman" w:hAnsi="Times New Roman"/>
          <w:b/>
          <w:sz w:val="28"/>
          <w:szCs w:val="28"/>
        </w:rPr>
        <w:t>-22</w:t>
      </w:r>
      <w:r>
        <w:rPr>
          <w:rFonts w:ascii="Times New Roman" w:hAnsi="Times New Roman"/>
          <w:b/>
          <w:sz w:val="28"/>
          <w:szCs w:val="28"/>
        </w:rPr>
        <w:t xml:space="preserve"> обращения</w:t>
      </w:r>
      <w:r w:rsidRPr="00582364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88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18</w:t>
      </w:r>
      <w:r w:rsidRPr="00C838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C83883">
        <w:rPr>
          <w:rFonts w:ascii="Times New Roman" w:hAnsi="Times New Roman"/>
          <w:sz w:val="28"/>
          <w:szCs w:val="28"/>
        </w:rPr>
        <w:t>%);</w:t>
      </w:r>
    </w:p>
    <w:p w:rsidR="00100807" w:rsidRDefault="00100807" w:rsidP="00100807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Печеркинское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территориальное управление – </w:t>
      </w:r>
      <w:r w:rsidRPr="00582364">
        <w:rPr>
          <w:rFonts w:ascii="Times New Roman" w:hAnsi="Times New Roman"/>
          <w:b/>
          <w:sz w:val="28"/>
          <w:szCs w:val="28"/>
        </w:rPr>
        <w:t>4</w:t>
      </w:r>
      <w:r w:rsidRPr="00D72E8E">
        <w:rPr>
          <w:rFonts w:ascii="Times New Roman" w:hAnsi="Times New Roman"/>
          <w:b/>
          <w:sz w:val="28"/>
          <w:szCs w:val="28"/>
        </w:rPr>
        <w:t xml:space="preserve"> </w:t>
      </w:r>
      <w:r w:rsidRPr="003D1559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364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в 2018 году </w:t>
      </w:r>
      <w:r w:rsidRPr="00582364">
        <w:rPr>
          <w:rFonts w:ascii="Times New Roman" w:hAnsi="Times New Roman"/>
          <w:b/>
          <w:sz w:val="28"/>
          <w:szCs w:val="28"/>
        </w:rPr>
        <w:t>-4</w:t>
      </w:r>
      <w:r>
        <w:rPr>
          <w:rFonts w:ascii="Times New Roman" w:hAnsi="Times New Roman"/>
          <w:b/>
          <w:sz w:val="28"/>
          <w:szCs w:val="28"/>
        </w:rPr>
        <w:t xml:space="preserve"> обращения</w:t>
      </w:r>
      <w:r w:rsidRPr="00582364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(4%) (д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едведева – 2, </w:t>
      </w:r>
      <w:r w:rsidRPr="00595FF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Талица – 1 обращение, д. </w:t>
      </w:r>
      <w:proofErr w:type="spellStart"/>
      <w:r>
        <w:rPr>
          <w:rFonts w:ascii="Times New Roman" w:hAnsi="Times New Roman"/>
          <w:sz w:val="28"/>
          <w:szCs w:val="28"/>
        </w:rPr>
        <w:t>Трифоново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100807" w:rsidRPr="00D72E8E" w:rsidRDefault="00100807" w:rsidP="00100807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Четкаринское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территориальное управление – </w:t>
      </w:r>
      <w:r w:rsidRPr="00582364">
        <w:rPr>
          <w:rFonts w:ascii="Times New Roman" w:hAnsi="Times New Roman"/>
          <w:b/>
          <w:sz w:val="28"/>
          <w:szCs w:val="28"/>
        </w:rPr>
        <w:t>11</w:t>
      </w:r>
      <w:r w:rsidRPr="00D72E8E">
        <w:rPr>
          <w:rFonts w:ascii="Times New Roman" w:hAnsi="Times New Roman"/>
          <w:b/>
          <w:sz w:val="28"/>
          <w:szCs w:val="28"/>
        </w:rPr>
        <w:t xml:space="preserve"> </w:t>
      </w:r>
      <w:r w:rsidRPr="003D1559">
        <w:rPr>
          <w:rFonts w:ascii="Times New Roman" w:hAnsi="Times New Roman"/>
          <w:sz w:val="28"/>
          <w:szCs w:val="28"/>
        </w:rPr>
        <w:t>обращений</w:t>
      </w:r>
      <w:r w:rsidRPr="00D72E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(в 2018 году -6 обращений) </w:t>
      </w:r>
      <w:r w:rsidRPr="003D1559">
        <w:rPr>
          <w:rFonts w:ascii="Times New Roman" w:hAnsi="Times New Roman"/>
          <w:sz w:val="28"/>
          <w:szCs w:val="28"/>
        </w:rPr>
        <w:t>(п.</w:t>
      </w:r>
      <w:r w:rsidRPr="00D72E8E">
        <w:rPr>
          <w:rFonts w:ascii="Times New Roman" w:hAnsi="Times New Roman"/>
          <w:b/>
          <w:sz w:val="28"/>
          <w:szCs w:val="28"/>
        </w:rPr>
        <w:t xml:space="preserve"> </w:t>
      </w:r>
      <w:r w:rsidRPr="003D1559">
        <w:rPr>
          <w:rFonts w:ascii="Times New Roman" w:hAnsi="Times New Roman"/>
          <w:sz w:val="28"/>
          <w:szCs w:val="28"/>
        </w:rPr>
        <w:t>Первомайский -</w:t>
      </w:r>
      <w:r>
        <w:rPr>
          <w:rFonts w:ascii="Times New Roman" w:hAnsi="Times New Roman"/>
          <w:sz w:val="28"/>
          <w:szCs w:val="28"/>
        </w:rPr>
        <w:t>2</w:t>
      </w:r>
      <w:r w:rsidRPr="003D1559">
        <w:rPr>
          <w:rFonts w:ascii="Times New Roman" w:hAnsi="Times New Roman"/>
          <w:sz w:val="28"/>
          <w:szCs w:val="28"/>
        </w:rPr>
        <w:t xml:space="preserve">, д. Трубина-2, с. </w:t>
      </w:r>
      <w:proofErr w:type="spellStart"/>
      <w:r w:rsidRPr="003D1559">
        <w:rPr>
          <w:rFonts w:ascii="Times New Roman" w:hAnsi="Times New Roman"/>
          <w:sz w:val="28"/>
          <w:szCs w:val="28"/>
        </w:rPr>
        <w:t>Четкарино</w:t>
      </w:r>
      <w:proofErr w:type="spellEnd"/>
      <w:r w:rsidRPr="003D1559">
        <w:rPr>
          <w:rFonts w:ascii="Times New Roman" w:hAnsi="Times New Roman"/>
          <w:sz w:val="28"/>
          <w:szCs w:val="28"/>
        </w:rPr>
        <w:t xml:space="preserve"> -2, с. </w:t>
      </w:r>
      <w:proofErr w:type="spellStart"/>
      <w:r w:rsidRPr="003D1559">
        <w:rPr>
          <w:rFonts w:ascii="Times New Roman" w:hAnsi="Times New Roman"/>
          <w:sz w:val="28"/>
          <w:szCs w:val="28"/>
        </w:rPr>
        <w:t>Боровлянское</w:t>
      </w:r>
      <w:proofErr w:type="spellEnd"/>
      <w:r w:rsidRPr="003D1559">
        <w:rPr>
          <w:rFonts w:ascii="Times New Roman" w:hAnsi="Times New Roman"/>
          <w:sz w:val="28"/>
          <w:szCs w:val="28"/>
        </w:rPr>
        <w:t xml:space="preserve"> -2, д. Комарова -</w:t>
      </w:r>
      <w:r>
        <w:rPr>
          <w:rFonts w:ascii="Times New Roman" w:hAnsi="Times New Roman"/>
          <w:sz w:val="28"/>
          <w:szCs w:val="28"/>
        </w:rPr>
        <w:t>3</w:t>
      </w:r>
      <w:r w:rsidRPr="003D1559">
        <w:rPr>
          <w:rFonts w:ascii="Times New Roman" w:hAnsi="Times New Roman"/>
          <w:sz w:val="28"/>
          <w:szCs w:val="28"/>
        </w:rPr>
        <w:t>)</w:t>
      </w:r>
      <w:r w:rsidRPr="00D72E8E">
        <w:rPr>
          <w:rFonts w:ascii="Times New Roman" w:hAnsi="Times New Roman"/>
          <w:b/>
          <w:sz w:val="28"/>
          <w:szCs w:val="28"/>
        </w:rPr>
        <w:t xml:space="preserve"> </w:t>
      </w:r>
      <w:r w:rsidRPr="00C8388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11</w:t>
      </w:r>
      <w:r w:rsidRPr="00C838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C83883">
        <w:rPr>
          <w:rFonts w:ascii="Times New Roman" w:hAnsi="Times New Roman"/>
          <w:sz w:val="28"/>
          <w:szCs w:val="28"/>
        </w:rPr>
        <w:t>%);</w:t>
      </w:r>
      <w:proofErr w:type="gramEnd"/>
    </w:p>
    <w:p w:rsidR="00100807" w:rsidRDefault="00100807" w:rsidP="00100807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Черемышское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территориальное управление – </w:t>
      </w:r>
      <w:r w:rsidRPr="00582364">
        <w:rPr>
          <w:rFonts w:ascii="Times New Roman" w:hAnsi="Times New Roman"/>
          <w:b/>
          <w:sz w:val="28"/>
          <w:szCs w:val="28"/>
        </w:rPr>
        <w:t>5</w:t>
      </w:r>
      <w:r w:rsidRPr="00D72E8E">
        <w:rPr>
          <w:rFonts w:ascii="Times New Roman" w:hAnsi="Times New Roman"/>
          <w:b/>
          <w:sz w:val="28"/>
          <w:szCs w:val="28"/>
        </w:rPr>
        <w:t xml:space="preserve"> </w:t>
      </w:r>
      <w:r w:rsidRPr="003D1559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364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в 2018 году </w:t>
      </w:r>
      <w:r w:rsidRPr="00582364">
        <w:rPr>
          <w:rFonts w:ascii="Times New Roman" w:hAnsi="Times New Roman"/>
          <w:b/>
          <w:sz w:val="28"/>
          <w:szCs w:val="28"/>
        </w:rPr>
        <w:t>-4</w:t>
      </w:r>
      <w:r>
        <w:rPr>
          <w:rFonts w:ascii="Times New Roman" w:hAnsi="Times New Roman"/>
          <w:b/>
          <w:sz w:val="28"/>
          <w:szCs w:val="28"/>
        </w:rPr>
        <w:t xml:space="preserve"> обращения</w:t>
      </w:r>
      <w:r w:rsidRPr="00582364">
        <w:rPr>
          <w:rFonts w:ascii="Times New Roman" w:hAnsi="Times New Roman"/>
          <w:b/>
          <w:sz w:val="28"/>
          <w:szCs w:val="28"/>
        </w:rPr>
        <w:t>)</w:t>
      </w:r>
      <w:r w:rsidRPr="003D155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D1559">
        <w:rPr>
          <w:rFonts w:ascii="Times New Roman" w:hAnsi="Times New Roman"/>
          <w:sz w:val="28"/>
          <w:szCs w:val="28"/>
        </w:rPr>
        <w:t>с</w:t>
      </w:r>
      <w:proofErr w:type="gramStart"/>
      <w:r w:rsidRPr="003D1559">
        <w:rPr>
          <w:rFonts w:ascii="Times New Roman" w:hAnsi="Times New Roman"/>
          <w:sz w:val="28"/>
          <w:szCs w:val="28"/>
        </w:rPr>
        <w:t>.Т</w:t>
      </w:r>
      <w:proofErr w:type="gramEnd"/>
      <w:r w:rsidRPr="003D1559">
        <w:rPr>
          <w:rFonts w:ascii="Times New Roman" w:hAnsi="Times New Roman"/>
          <w:sz w:val="28"/>
          <w:szCs w:val="28"/>
        </w:rPr>
        <w:t>упицыно</w:t>
      </w:r>
      <w:proofErr w:type="spellEnd"/>
      <w:r w:rsidRPr="003D1559">
        <w:rPr>
          <w:rFonts w:ascii="Times New Roman" w:hAnsi="Times New Roman"/>
          <w:sz w:val="28"/>
          <w:szCs w:val="28"/>
        </w:rPr>
        <w:t xml:space="preserve"> – 3, д. Смирнова -1, с. Черемыш -1)</w:t>
      </w:r>
      <w:r w:rsidRPr="00D72E8E">
        <w:rPr>
          <w:rFonts w:ascii="Times New Roman" w:hAnsi="Times New Roman"/>
          <w:b/>
          <w:sz w:val="28"/>
          <w:szCs w:val="28"/>
        </w:rPr>
        <w:t xml:space="preserve"> </w:t>
      </w:r>
      <w:r w:rsidRPr="00C8388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5</w:t>
      </w:r>
      <w:r w:rsidRPr="00C838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C83883">
        <w:rPr>
          <w:rFonts w:ascii="Times New Roman" w:hAnsi="Times New Roman"/>
          <w:sz w:val="28"/>
          <w:szCs w:val="28"/>
        </w:rPr>
        <w:t>%)</w:t>
      </w:r>
    </w:p>
    <w:p w:rsidR="00100807" w:rsidRPr="003D1559" w:rsidRDefault="00100807" w:rsidP="00100807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559">
        <w:rPr>
          <w:rFonts w:ascii="Times New Roman" w:hAnsi="Times New Roman"/>
          <w:sz w:val="28"/>
          <w:szCs w:val="28"/>
        </w:rPr>
        <w:t xml:space="preserve">Иногородние </w:t>
      </w:r>
      <w:r>
        <w:rPr>
          <w:rFonts w:ascii="Times New Roman" w:hAnsi="Times New Roman"/>
          <w:sz w:val="28"/>
          <w:szCs w:val="28"/>
        </w:rPr>
        <w:t xml:space="preserve">– 2 обращения </w:t>
      </w:r>
      <w:r w:rsidRPr="00582364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в 2018 году </w:t>
      </w:r>
      <w:r w:rsidRPr="00582364">
        <w:rPr>
          <w:rFonts w:ascii="Times New Roman" w:hAnsi="Times New Roman"/>
          <w:b/>
          <w:sz w:val="28"/>
          <w:szCs w:val="28"/>
        </w:rPr>
        <w:t>-2</w:t>
      </w:r>
      <w:r>
        <w:rPr>
          <w:rFonts w:ascii="Times New Roman" w:hAnsi="Times New Roman"/>
          <w:b/>
          <w:sz w:val="28"/>
          <w:szCs w:val="28"/>
        </w:rPr>
        <w:t xml:space="preserve"> обращения</w:t>
      </w:r>
      <w:r w:rsidRPr="00582364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559">
        <w:rPr>
          <w:rFonts w:ascii="Times New Roman" w:hAnsi="Times New Roman"/>
          <w:sz w:val="28"/>
          <w:szCs w:val="28"/>
        </w:rPr>
        <w:t>(</w:t>
      </w:r>
      <w:proofErr w:type="gramStart"/>
      <w:r w:rsidRPr="003D1559">
        <w:rPr>
          <w:rFonts w:ascii="Times New Roman" w:hAnsi="Times New Roman"/>
          <w:sz w:val="28"/>
          <w:szCs w:val="28"/>
        </w:rPr>
        <w:t>г</w:t>
      </w:r>
      <w:proofErr w:type="gramEnd"/>
      <w:r w:rsidRPr="003D1559">
        <w:rPr>
          <w:rFonts w:ascii="Times New Roman" w:hAnsi="Times New Roman"/>
          <w:sz w:val="28"/>
          <w:szCs w:val="28"/>
        </w:rPr>
        <w:t>. Камышлов -1)</w:t>
      </w:r>
      <w:r>
        <w:rPr>
          <w:rFonts w:ascii="Times New Roman" w:hAnsi="Times New Roman"/>
          <w:sz w:val="28"/>
          <w:szCs w:val="28"/>
        </w:rPr>
        <w:t xml:space="preserve"> (2%).</w:t>
      </w:r>
    </w:p>
    <w:p w:rsidR="00100807" w:rsidRDefault="00100807" w:rsidP="00100807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807" w:rsidRDefault="00100807" w:rsidP="00100807">
      <w:pPr>
        <w:tabs>
          <w:tab w:val="left" w:pos="485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0807" w:rsidRDefault="00100807" w:rsidP="00100807">
      <w:pPr>
        <w:tabs>
          <w:tab w:val="left" w:pos="485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0807" w:rsidRDefault="00100807" w:rsidP="00100807">
      <w:pPr>
        <w:tabs>
          <w:tab w:val="left" w:pos="485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0807" w:rsidRDefault="00100807" w:rsidP="00100807">
      <w:pPr>
        <w:tabs>
          <w:tab w:val="left" w:pos="485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2D3">
        <w:rPr>
          <w:rFonts w:ascii="Times New Roman" w:hAnsi="Times New Roman"/>
          <w:b/>
          <w:sz w:val="28"/>
          <w:szCs w:val="28"/>
        </w:rPr>
        <w:lastRenderedPageBreak/>
        <w:t xml:space="preserve">Тематика  </w:t>
      </w:r>
      <w:r>
        <w:rPr>
          <w:rFonts w:ascii="Times New Roman" w:hAnsi="Times New Roman"/>
          <w:b/>
          <w:sz w:val="28"/>
          <w:szCs w:val="28"/>
        </w:rPr>
        <w:t>устных</w:t>
      </w:r>
      <w:r w:rsidRPr="00C352D3">
        <w:rPr>
          <w:rFonts w:ascii="Times New Roman" w:hAnsi="Times New Roman"/>
          <w:b/>
          <w:sz w:val="28"/>
          <w:szCs w:val="28"/>
        </w:rPr>
        <w:t xml:space="preserve"> обращений</w:t>
      </w:r>
    </w:p>
    <w:p w:rsidR="00100807" w:rsidRDefault="00100807" w:rsidP="00100807">
      <w:pPr>
        <w:tabs>
          <w:tab w:val="left" w:pos="485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0807" w:rsidRDefault="00100807" w:rsidP="00100807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2D3">
        <w:rPr>
          <w:rFonts w:ascii="Times New Roman" w:hAnsi="Times New Roman"/>
          <w:sz w:val="28"/>
          <w:szCs w:val="28"/>
        </w:rPr>
        <w:t xml:space="preserve">Тематика </w:t>
      </w:r>
      <w:r>
        <w:rPr>
          <w:rFonts w:ascii="Times New Roman" w:hAnsi="Times New Roman"/>
          <w:sz w:val="28"/>
          <w:szCs w:val="28"/>
        </w:rPr>
        <w:t>устных</w:t>
      </w:r>
      <w:r w:rsidRPr="00C352D3">
        <w:rPr>
          <w:rFonts w:ascii="Times New Roman" w:hAnsi="Times New Roman"/>
          <w:sz w:val="28"/>
          <w:szCs w:val="28"/>
        </w:rPr>
        <w:t xml:space="preserve"> обращений граждан в целом остается стабильной и отражает наиболее острые проблемы в социально – экономической сфере</w:t>
      </w:r>
      <w:r>
        <w:rPr>
          <w:rFonts w:ascii="Times New Roman" w:hAnsi="Times New Roman"/>
          <w:sz w:val="28"/>
          <w:szCs w:val="28"/>
        </w:rPr>
        <w:t xml:space="preserve"> (диаграмма №2).</w:t>
      </w:r>
    </w:p>
    <w:p w:rsidR="00100807" w:rsidRDefault="00100807" w:rsidP="001008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0807" w:rsidRDefault="00100807" w:rsidP="001008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2A96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509260" cy="2301240"/>
            <wp:effectExtent l="19050" t="0" r="15240" b="3810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00807" w:rsidRDefault="00100807" w:rsidP="001008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0807" w:rsidRDefault="00100807" w:rsidP="00100807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b/>
          <w:sz w:val="28"/>
          <w:szCs w:val="28"/>
        </w:rPr>
      </w:pPr>
      <w:r>
        <w:rPr>
          <w:sz w:val="28"/>
          <w:szCs w:val="28"/>
        </w:rPr>
        <w:t>В 99 обращениях, поступивших за 2019 года, обозначено 114 вопросов (АППГ-92), из них:</w:t>
      </w:r>
    </w:p>
    <w:p w:rsidR="00100807" w:rsidRPr="00C83883" w:rsidRDefault="00100807" w:rsidP="00100807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sz w:val="28"/>
          <w:szCs w:val="28"/>
        </w:rPr>
      </w:pPr>
      <w:r>
        <w:rPr>
          <w:sz w:val="28"/>
          <w:szCs w:val="28"/>
        </w:rPr>
        <w:t>66(57</w:t>
      </w:r>
      <w:r w:rsidRPr="00830F94">
        <w:rPr>
          <w:sz w:val="28"/>
          <w:szCs w:val="28"/>
        </w:rPr>
        <w:t>,</w:t>
      </w:r>
      <w:r>
        <w:rPr>
          <w:sz w:val="28"/>
          <w:szCs w:val="28"/>
        </w:rPr>
        <w:t xml:space="preserve">9%) вопроса граждан в сфере жилищно-коммунального хозяйства </w:t>
      </w:r>
      <w:r w:rsidRPr="00C83883">
        <w:rPr>
          <w:sz w:val="28"/>
          <w:szCs w:val="28"/>
        </w:rPr>
        <w:t>(за аналогичный период 2018 года -</w:t>
      </w:r>
      <w:r>
        <w:rPr>
          <w:sz w:val="28"/>
          <w:szCs w:val="28"/>
        </w:rPr>
        <w:t>41</w:t>
      </w:r>
      <w:r w:rsidRPr="00C83883">
        <w:rPr>
          <w:sz w:val="28"/>
          <w:szCs w:val="28"/>
        </w:rPr>
        <w:t>);</w:t>
      </w:r>
    </w:p>
    <w:p w:rsidR="00100807" w:rsidRDefault="00100807" w:rsidP="00100807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Pr="00613D7D">
        <w:rPr>
          <w:sz w:val="28"/>
          <w:szCs w:val="28"/>
        </w:rPr>
        <w:t>(1</w:t>
      </w:r>
      <w:r>
        <w:rPr>
          <w:sz w:val="28"/>
          <w:szCs w:val="28"/>
        </w:rPr>
        <w:t>4</w:t>
      </w:r>
      <w:r w:rsidRPr="00613D7D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613D7D">
        <w:rPr>
          <w:sz w:val="28"/>
          <w:szCs w:val="28"/>
        </w:rPr>
        <w:t>%)</w:t>
      </w:r>
      <w:r>
        <w:rPr>
          <w:sz w:val="28"/>
          <w:szCs w:val="28"/>
        </w:rPr>
        <w:t xml:space="preserve"> вопросов граждан отнесено к категории «иное» </w:t>
      </w:r>
      <w:r w:rsidRPr="00C83883">
        <w:rPr>
          <w:sz w:val="28"/>
          <w:szCs w:val="28"/>
        </w:rPr>
        <w:t>(в 2018</w:t>
      </w:r>
      <w:r>
        <w:rPr>
          <w:sz w:val="28"/>
          <w:szCs w:val="28"/>
        </w:rPr>
        <w:t xml:space="preserve"> году-19</w:t>
      </w:r>
      <w:r w:rsidRPr="00C83883">
        <w:rPr>
          <w:sz w:val="28"/>
          <w:szCs w:val="28"/>
        </w:rPr>
        <w:t>);</w:t>
      </w:r>
    </w:p>
    <w:p w:rsidR="00100807" w:rsidRDefault="00100807" w:rsidP="00100807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b/>
          <w:sz w:val="28"/>
          <w:szCs w:val="28"/>
        </w:rPr>
      </w:pPr>
      <w:r>
        <w:rPr>
          <w:sz w:val="28"/>
          <w:szCs w:val="28"/>
        </w:rPr>
        <w:t>14 (</w:t>
      </w:r>
      <w:r w:rsidRPr="00613D7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613D7D">
        <w:rPr>
          <w:sz w:val="28"/>
          <w:szCs w:val="28"/>
        </w:rPr>
        <w:t>,</w:t>
      </w:r>
      <w:r>
        <w:rPr>
          <w:sz w:val="28"/>
          <w:szCs w:val="28"/>
        </w:rPr>
        <w:t xml:space="preserve">3%) вопросов по предоставлению жилья </w:t>
      </w:r>
      <w:r w:rsidRPr="00C83883">
        <w:rPr>
          <w:sz w:val="28"/>
          <w:szCs w:val="28"/>
        </w:rPr>
        <w:t>(в 2018 году -2</w:t>
      </w:r>
      <w:r>
        <w:rPr>
          <w:sz w:val="28"/>
          <w:szCs w:val="28"/>
        </w:rPr>
        <w:t>3</w:t>
      </w:r>
      <w:r w:rsidRPr="00C83883">
        <w:rPr>
          <w:sz w:val="28"/>
          <w:szCs w:val="28"/>
        </w:rPr>
        <w:t>);</w:t>
      </w:r>
    </w:p>
    <w:p w:rsidR="00100807" w:rsidRPr="00771203" w:rsidRDefault="00100807" w:rsidP="00100807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Pr="007858F0">
        <w:rPr>
          <w:sz w:val="28"/>
          <w:szCs w:val="28"/>
        </w:rPr>
        <w:t xml:space="preserve"> </w:t>
      </w:r>
      <w:r>
        <w:rPr>
          <w:sz w:val="28"/>
          <w:szCs w:val="28"/>
        </w:rPr>
        <w:t>(6</w:t>
      </w:r>
      <w:r w:rsidRPr="00830F94">
        <w:rPr>
          <w:b/>
          <w:sz w:val="28"/>
          <w:szCs w:val="28"/>
        </w:rPr>
        <w:t>,</w:t>
      </w:r>
      <w:r w:rsidRPr="00613D7D">
        <w:rPr>
          <w:sz w:val="28"/>
          <w:szCs w:val="28"/>
        </w:rPr>
        <w:t>1</w:t>
      </w:r>
      <w:r>
        <w:rPr>
          <w:sz w:val="28"/>
          <w:szCs w:val="28"/>
        </w:rPr>
        <w:t xml:space="preserve">%) вопросов от граждан по имущественным и земельным вопросам </w:t>
      </w:r>
      <w:r w:rsidRPr="00771203">
        <w:rPr>
          <w:sz w:val="28"/>
          <w:szCs w:val="28"/>
        </w:rPr>
        <w:t xml:space="preserve">(в 2018 году </w:t>
      </w:r>
      <w:r>
        <w:rPr>
          <w:sz w:val="28"/>
          <w:szCs w:val="28"/>
        </w:rPr>
        <w:t>-</w:t>
      </w:r>
      <w:r w:rsidRPr="00771203">
        <w:rPr>
          <w:sz w:val="28"/>
          <w:szCs w:val="28"/>
        </w:rPr>
        <w:t xml:space="preserve"> 8);</w:t>
      </w:r>
    </w:p>
    <w:p w:rsidR="00100807" w:rsidRDefault="00100807" w:rsidP="00100807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8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(1%) вопрос от граждан отнесен к категории «строительство и архитектура» (в 2018 году- 1);</w:t>
      </w:r>
    </w:p>
    <w:p w:rsidR="00100807" w:rsidRPr="00771203" w:rsidRDefault="00100807" w:rsidP="00100807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(2,6%) вопроса от граждан касаются сферы социального обеспечения </w:t>
      </w:r>
      <w:r w:rsidRPr="00771203">
        <w:rPr>
          <w:rFonts w:ascii="Times New Roman" w:hAnsi="Times New Roman"/>
          <w:sz w:val="28"/>
          <w:szCs w:val="28"/>
        </w:rPr>
        <w:t>(в 2018 году-0);</w:t>
      </w:r>
    </w:p>
    <w:p w:rsidR="00100807" w:rsidRPr="000A07E2" w:rsidRDefault="00100807" w:rsidP="00100807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7120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7</w:t>
      </w:r>
      <w:r w:rsidRPr="007712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7712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58F0">
        <w:rPr>
          <w:rFonts w:ascii="Times New Roman" w:hAnsi="Times New Roman"/>
          <w:sz w:val="28"/>
          <w:szCs w:val="28"/>
        </w:rPr>
        <w:t xml:space="preserve">вопроса от граждан </w:t>
      </w:r>
      <w:r>
        <w:rPr>
          <w:rFonts w:ascii="Times New Roman" w:hAnsi="Times New Roman"/>
          <w:sz w:val="28"/>
          <w:szCs w:val="28"/>
        </w:rPr>
        <w:t>отнесены к категории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58F0">
        <w:rPr>
          <w:rFonts w:ascii="Times New Roman" w:hAnsi="Times New Roman"/>
          <w:sz w:val="28"/>
          <w:szCs w:val="28"/>
        </w:rPr>
        <w:t>«дороги»</w:t>
      </w:r>
      <w:r>
        <w:rPr>
          <w:rFonts w:ascii="Times New Roman" w:hAnsi="Times New Roman"/>
          <w:sz w:val="28"/>
          <w:szCs w:val="28"/>
        </w:rPr>
        <w:t xml:space="preserve"> (в 2018 году-0).         Обращений по фактам коррупции со стороны сотрудников администрации Пышминского городского округа и руководителей муниципальных организаций Пышминского городского округа в администрацию Пышминского городского округа  не поступало.</w:t>
      </w:r>
    </w:p>
    <w:p w:rsidR="00100807" w:rsidRDefault="00100807" w:rsidP="00100807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контроль поставлено 66 поручений главы Пышминского городского округа по вопросам, изложенным в устных обращениях граждан, из них 6 поставлено на контроль исполнения через письменные обращения граждан. </w:t>
      </w:r>
    </w:p>
    <w:p w:rsidR="00100807" w:rsidRDefault="00100807" w:rsidP="00100807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 гражданина удовлетворены устным ответом, данным в ходе приема, предоставления письменного ответа не требуется.</w:t>
      </w:r>
    </w:p>
    <w:sectPr w:rsidR="0010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00807"/>
    <w:rsid w:val="0010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100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0"/>
      <c:rotY val="10"/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7.1530758226037196E-3"/>
                  <c:y val="-0.17195767195767195"/>
                </c:manualLayout>
              </c:layout>
              <c:showVal val="1"/>
            </c:dLbl>
            <c:dLbl>
              <c:idx val="1"/>
              <c:layout>
                <c:manualLayout>
                  <c:x val="2.1459227467811377E-2"/>
                  <c:y val="-0.17195767195767189"/>
                </c:manualLayout>
              </c:layout>
              <c:showVal val="1"/>
            </c:dLbl>
            <c:dLbl>
              <c:idx val="2"/>
              <c:layout>
                <c:manualLayout>
                  <c:x val="1.9074868860276584E-2"/>
                  <c:y val="-0.19841269841269932"/>
                </c:manualLayout>
              </c:layout>
              <c:showVal val="1"/>
            </c:dLbl>
            <c:dLbl>
              <c:idx val="3"/>
              <c:layout>
                <c:manualLayout>
                  <c:x val="1.4311270125223614E-2"/>
                  <c:y val="-0.2178217821782179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за 4 квартал 2016 года </c:v>
                </c:pt>
                <c:pt idx="1">
                  <c:v>за 4 квартал  2017 года </c:v>
                </c:pt>
                <c:pt idx="2">
                  <c:v>за 4 квартал  2018 года </c:v>
                </c:pt>
                <c:pt idx="3">
                  <c:v>за 4 квартал  2019 года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102</c:v>
                </c:pt>
                <c:pt idx="1">
                  <c:v>103</c:v>
                </c:pt>
                <c:pt idx="2">
                  <c:v>81</c:v>
                </c:pt>
                <c:pt idx="3">
                  <c:v>99</c:v>
                </c:pt>
              </c:numCache>
            </c:numRef>
          </c:val>
        </c:ser>
        <c:shape val="box"/>
        <c:axId val="57520128"/>
        <c:axId val="57521664"/>
        <c:axId val="0"/>
      </c:bar3DChart>
      <c:catAx>
        <c:axId val="57520128"/>
        <c:scaling>
          <c:orientation val="minMax"/>
        </c:scaling>
        <c:axPos val="b"/>
        <c:tickLblPos val="nextTo"/>
        <c:crossAx val="57521664"/>
        <c:crosses val="autoZero"/>
        <c:auto val="1"/>
        <c:lblAlgn val="ctr"/>
        <c:lblOffset val="100"/>
      </c:catAx>
      <c:valAx>
        <c:axId val="57521664"/>
        <c:scaling>
          <c:orientation val="minMax"/>
        </c:scaling>
        <c:axPos val="l"/>
        <c:majorGridlines/>
        <c:numFmt formatCode="General" sourceLinked="1"/>
        <c:tickLblPos val="nextTo"/>
        <c:crossAx val="57520128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Тематика обращений  граждан 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14"/>
          <c:dLbls>
            <c:dLbl>
              <c:idx val="0"/>
              <c:layout>
                <c:manualLayout>
                  <c:x val="2.9960584511711123E-2"/>
                  <c:y val="2.8871835935762282E-2"/>
                </c:manualLayout>
              </c:layout>
              <c:showVal val="1"/>
            </c:dLbl>
            <c:dLbl>
              <c:idx val="1"/>
              <c:layout>
                <c:manualLayout>
                  <c:x val="1.1590333215268579E-2"/>
                  <c:y val="-4.0666844610525381E-2"/>
                </c:manualLayout>
              </c:layout>
              <c:showVal val="1"/>
            </c:dLbl>
            <c:dLbl>
              <c:idx val="2"/>
              <c:layout>
                <c:manualLayout>
                  <c:x val="3.3434869084271082E-2"/>
                  <c:y val="-6.6595489123181942E-4"/>
                </c:manualLayout>
              </c:layout>
              <c:showVal val="1"/>
            </c:dLbl>
            <c:dLbl>
              <c:idx val="3"/>
              <c:layout>
                <c:manualLayout>
                  <c:x val="2.8111235230544279E-3"/>
                  <c:y val="0.10231638418079095"/>
                </c:manualLayout>
              </c:layout>
              <c:showVal val="1"/>
            </c:dLbl>
            <c:dLbl>
              <c:idx val="4"/>
              <c:layout>
                <c:manualLayout>
                  <c:x val="-5.3446766386035703E-2"/>
                  <c:y val="3.0739801592597552E-2"/>
                </c:manualLayout>
              </c:layout>
              <c:showVal val="1"/>
            </c:dLbl>
            <c:numFmt formatCode="General" sourceLinked="0"/>
            <c:showVal val="1"/>
            <c:showLeaderLines val="1"/>
          </c:dLbls>
          <c:cat>
            <c:strRef>
              <c:f>Лист1!$A$2:$A$8</c:f>
              <c:strCache>
                <c:ptCount val="7"/>
                <c:pt idx="0">
                  <c:v>Имущественные и земельные вопросы</c:v>
                </c:pt>
                <c:pt idx="1">
                  <c:v>Обеспечение граждан жильем </c:v>
                </c:pt>
                <c:pt idx="2">
                  <c:v>Иное </c:v>
                </c:pt>
                <c:pt idx="3">
                  <c:v>ЖКХ </c:v>
                </c:pt>
                <c:pt idx="4">
                  <c:v>Строительство и архитектура</c:v>
                </c:pt>
                <c:pt idx="5">
                  <c:v>Социальное обеспечение</c:v>
                </c:pt>
                <c:pt idx="6">
                  <c:v>Дороги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14</c:v>
                </c:pt>
                <c:pt idx="2">
                  <c:v>16</c:v>
                </c:pt>
                <c:pt idx="3">
                  <c:v>66</c:v>
                </c:pt>
                <c:pt idx="4">
                  <c:v>1</c:v>
                </c:pt>
                <c:pt idx="5">
                  <c:v>3</c:v>
                </c:pt>
                <c:pt idx="6">
                  <c:v>7</c:v>
                </c:pt>
              </c:numCache>
            </c:numRef>
          </c:val>
        </c:ser>
      </c:pie3DChart>
      <c:spPr>
        <a:noFill/>
      </c:spPr>
    </c:plotArea>
    <c:legend>
      <c:legendPos val="r"/>
      <c:layout>
        <c:manualLayout>
          <c:xMode val="edge"/>
          <c:yMode val="edge"/>
          <c:x val="0.68570526785418195"/>
          <c:y val="0.17944444444444685"/>
          <c:w val="0.30223927705239378"/>
          <c:h val="0.8205555555555557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2564</Characters>
  <Application>Microsoft Office Word</Application>
  <DocSecurity>0</DocSecurity>
  <Lines>21</Lines>
  <Paragraphs>6</Paragraphs>
  <ScaleCrop>false</ScaleCrop>
  <Company>ТалЭС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2020-01-17T06:22:00Z</dcterms:created>
  <dcterms:modified xsi:type="dcterms:W3CDTF">2020-01-17T06:22:00Z</dcterms:modified>
</cp:coreProperties>
</file>