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2" w:rsidRDefault="00773B82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581" w:rsidRDefault="00A55581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работы администрации Пышминского городского округа с письменными обращениями граждан Пышминского </w:t>
      </w:r>
      <w:r w:rsidR="00A065EB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AF0C79">
        <w:rPr>
          <w:rFonts w:ascii="Times New Roman" w:hAnsi="Times New Roman"/>
          <w:b/>
          <w:sz w:val="28"/>
          <w:szCs w:val="28"/>
        </w:rPr>
        <w:t>за</w:t>
      </w:r>
      <w:r w:rsidR="00A065EB">
        <w:rPr>
          <w:rFonts w:ascii="Times New Roman" w:hAnsi="Times New Roman"/>
          <w:b/>
          <w:sz w:val="28"/>
          <w:szCs w:val="28"/>
        </w:rPr>
        <w:t xml:space="preserve"> </w:t>
      </w:r>
      <w:r w:rsidR="00C03683">
        <w:rPr>
          <w:rFonts w:ascii="Times New Roman" w:hAnsi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/>
          <w:b/>
          <w:sz w:val="28"/>
          <w:szCs w:val="28"/>
        </w:rPr>
        <w:t>201</w:t>
      </w:r>
      <w:r w:rsidR="00C0368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C0368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55581" w:rsidRDefault="00A55581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581" w:rsidRDefault="00A55581" w:rsidP="00A5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A55581" w:rsidRDefault="00A55581" w:rsidP="00A55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Динамика поступления письменных обращений граждан в адрес главы Пышминского городского округа </w:t>
      </w:r>
      <w:r w:rsidR="00FC531A">
        <w:rPr>
          <w:rFonts w:ascii="Times New Roman" w:hAnsi="Times New Roman"/>
          <w:sz w:val="28"/>
          <w:szCs w:val="28"/>
        </w:rPr>
        <w:t>в</w:t>
      </w:r>
      <w:r w:rsidR="002E1F3C">
        <w:rPr>
          <w:rFonts w:ascii="Times New Roman" w:hAnsi="Times New Roman"/>
          <w:sz w:val="28"/>
          <w:szCs w:val="28"/>
        </w:rPr>
        <w:t xml:space="preserve"> </w:t>
      </w:r>
      <w:r w:rsidR="00C03683">
        <w:rPr>
          <w:rFonts w:ascii="Times New Roman" w:hAnsi="Times New Roman"/>
          <w:sz w:val="28"/>
          <w:szCs w:val="28"/>
        </w:rPr>
        <w:t xml:space="preserve">1 квартале </w:t>
      </w:r>
      <w:r>
        <w:rPr>
          <w:rFonts w:ascii="Times New Roman" w:hAnsi="Times New Roman"/>
          <w:sz w:val="28"/>
          <w:szCs w:val="28"/>
        </w:rPr>
        <w:t>201</w:t>
      </w:r>
      <w:r w:rsidR="00C036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D2C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сравнении с аналогичными периодами прошлых лет:</w:t>
      </w:r>
    </w:p>
    <w:p w:rsidR="00A55581" w:rsidRDefault="00A55581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№1</w:t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9A7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5780" cy="20193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Количество письменных обращений по сравнению с 201</w:t>
      </w:r>
      <w:r w:rsidR="00C036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1D291C">
        <w:rPr>
          <w:rFonts w:ascii="Times New Roman" w:hAnsi="Times New Roman"/>
          <w:sz w:val="28"/>
          <w:szCs w:val="28"/>
        </w:rPr>
        <w:t>у</w:t>
      </w:r>
      <w:r w:rsidR="00C03683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03683">
        <w:rPr>
          <w:rFonts w:ascii="Times New Roman" w:hAnsi="Times New Roman"/>
          <w:sz w:val="28"/>
          <w:szCs w:val="28"/>
        </w:rPr>
        <w:t>23</w:t>
      </w:r>
      <w:r w:rsidRPr="00D66FF4">
        <w:rPr>
          <w:rFonts w:ascii="Times New Roman" w:hAnsi="Times New Roman"/>
          <w:sz w:val="28"/>
          <w:szCs w:val="28"/>
        </w:rPr>
        <w:t>% .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7F2AD1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D336F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336F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Индивидуальных обращений – </w:t>
      </w:r>
      <w:r w:rsidR="007F2AD1"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составляет </w:t>
      </w:r>
      <w:r w:rsidR="007F2AD1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% от общего количества обращений (</w:t>
      </w:r>
      <w:r w:rsidR="00055CC2">
        <w:rPr>
          <w:rFonts w:ascii="Times New Roman" w:hAnsi="Times New Roman"/>
          <w:sz w:val="28"/>
          <w:szCs w:val="28"/>
        </w:rPr>
        <w:t xml:space="preserve">за </w:t>
      </w:r>
      <w:r w:rsidR="004A4A1A">
        <w:rPr>
          <w:rFonts w:ascii="Times New Roman" w:hAnsi="Times New Roman"/>
          <w:sz w:val="28"/>
          <w:szCs w:val="28"/>
        </w:rPr>
        <w:t>аналогичный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7F2AD1">
        <w:rPr>
          <w:rFonts w:ascii="Times New Roman" w:hAnsi="Times New Roman"/>
          <w:sz w:val="28"/>
          <w:szCs w:val="28"/>
        </w:rPr>
        <w:t xml:space="preserve">2018 года - </w:t>
      </w:r>
      <w:r>
        <w:rPr>
          <w:rFonts w:ascii="Times New Roman" w:hAnsi="Times New Roman"/>
          <w:sz w:val="28"/>
          <w:szCs w:val="28"/>
        </w:rPr>
        <w:t xml:space="preserve">таких обращений было зарегистрировано – </w:t>
      </w:r>
      <w:r w:rsidR="007F2AD1">
        <w:rPr>
          <w:rFonts w:ascii="Times New Roman" w:hAnsi="Times New Roman"/>
          <w:b/>
          <w:sz w:val="28"/>
          <w:szCs w:val="28"/>
        </w:rPr>
        <w:t>28</w:t>
      </w:r>
      <w:r w:rsidR="00D51A86">
        <w:rPr>
          <w:rFonts w:ascii="Times New Roman" w:hAnsi="Times New Roman"/>
          <w:sz w:val="28"/>
          <w:szCs w:val="28"/>
        </w:rPr>
        <w:t>);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Коллективных обращений – </w:t>
      </w:r>
      <w:r w:rsidR="007F2AD1">
        <w:rPr>
          <w:rFonts w:ascii="Times New Roman" w:hAnsi="Times New Roman"/>
          <w:b/>
          <w:sz w:val="28"/>
          <w:szCs w:val="28"/>
        </w:rPr>
        <w:t>10</w:t>
      </w:r>
      <w:r w:rsidR="00074C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7F2AD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% (в 201</w:t>
      </w:r>
      <w:r w:rsidR="007F2AD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055CC2">
        <w:rPr>
          <w:rFonts w:ascii="Times New Roman" w:hAnsi="Times New Roman"/>
          <w:sz w:val="28"/>
          <w:szCs w:val="28"/>
        </w:rPr>
        <w:t xml:space="preserve">за аналогичный период </w:t>
      </w:r>
      <w:r>
        <w:rPr>
          <w:rFonts w:ascii="Times New Roman" w:hAnsi="Times New Roman"/>
          <w:sz w:val="28"/>
          <w:szCs w:val="28"/>
        </w:rPr>
        <w:t xml:space="preserve">было зарегистрировано </w:t>
      </w:r>
      <w:r w:rsidR="007F2AD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обращений).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территориал</w:t>
      </w:r>
      <w:r w:rsidR="00E04F14">
        <w:rPr>
          <w:rFonts w:ascii="Times New Roman" w:hAnsi="Times New Roman"/>
          <w:sz w:val="28"/>
          <w:szCs w:val="28"/>
        </w:rPr>
        <w:t xml:space="preserve">ьной принадлежности заявителей </w:t>
      </w:r>
      <w:r w:rsidR="008929E0">
        <w:rPr>
          <w:rFonts w:ascii="Times New Roman" w:hAnsi="Times New Roman"/>
          <w:sz w:val="28"/>
          <w:szCs w:val="28"/>
        </w:rPr>
        <w:t xml:space="preserve">за </w:t>
      </w:r>
      <w:r w:rsidR="007F2AD1">
        <w:rPr>
          <w:rFonts w:ascii="Times New Roman" w:hAnsi="Times New Roman"/>
          <w:sz w:val="28"/>
          <w:szCs w:val="28"/>
        </w:rPr>
        <w:t>1 квартал 2019</w:t>
      </w:r>
      <w:r w:rsidR="0089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поступило: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</w:t>
      </w:r>
      <w:r w:rsidR="004E3549">
        <w:rPr>
          <w:rFonts w:ascii="Times New Roman" w:hAnsi="Times New Roman"/>
          <w:sz w:val="28"/>
          <w:szCs w:val="28"/>
        </w:rPr>
        <w:t xml:space="preserve">г. Екатеринбурга </w:t>
      </w:r>
      <w:r>
        <w:rPr>
          <w:rFonts w:ascii="Times New Roman" w:hAnsi="Times New Roman"/>
          <w:sz w:val="28"/>
          <w:szCs w:val="28"/>
        </w:rPr>
        <w:t>-</w:t>
      </w:r>
      <w:r w:rsidR="004E3549">
        <w:rPr>
          <w:rFonts w:ascii="Times New Roman" w:hAnsi="Times New Roman"/>
          <w:sz w:val="28"/>
          <w:szCs w:val="28"/>
        </w:rPr>
        <w:t xml:space="preserve"> </w:t>
      </w:r>
      <w:r w:rsidR="007F2A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F2A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7F2AD1">
        <w:rPr>
          <w:rFonts w:ascii="Times New Roman" w:hAnsi="Times New Roman"/>
          <w:sz w:val="28"/>
          <w:szCs w:val="28"/>
        </w:rPr>
        <w:t>2</w:t>
      </w:r>
      <w:r w:rsidR="00055CC2">
        <w:rPr>
          <w:rFonts w:ascii="Times New Roman" w:hAnsi="Times New Roman"/>
          <w:sz w:val="28"/>
          <w:szCs w:val="28"/>
        </w:rPr>
        <w:t>,</w:t>
      </w:r>
      <w:r w:rsidR="007F2A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%)</w:t>
      </w:r>
      <w:r w:rsidR="00055CC2">
        <w:rPr>
          <w:rFonts w:ascii="Times New Roman" w:hAnsi="Times New Roman"/>
          <w:sz w:val="28"/>
          <w:szCs w:val="28"/>
        </w:rPr>
        <w:t>;</w:t>
      </w:r>
    </w:p>
    <w:p w:rsidR="00055CC2" w:rsidRDefault="00055CC2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</w:t>
      </w:r>
      <w:r w:rsidR="004E3549" w:rsidRPr="004E3549">
        <w:rPr>
          <w:rFonts w:ascii="Times New Roman" w:hAnsi="Times New Roman"/>
          <w:sz w:val="28"/>
          <w:szCs w:val="28"/>
        </w:rPr>
        <w:t xml:space="preserve"> </w:t>
      </w:r>
      <w:r w:rsidR="004E3549">
        <w:rPr>
          <w:rFonts w:ascii="Times New Roman" w:hAnsi="Times New Roman"/>
          <w:sz w:val="28"/>
          <w:szCs w:val="28"/>
        </w:rPr>
        <w:t xml:space="preserve">г. Камышлова </w:t>
      </w:r>
      <w:r>
        <w:rPr>
          <w:rFonts w:ascii="Times New Roman" w:hAnsi="Times New Roman"/>
          <w:sz w:val="28"/>
          <w:szCs w:val="28"/>
        </w:rPr>
        <w:t>– 1 обращение (</w:t>
      </w:r>
      <w:r w:rsidR="007F2A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7F2A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%);</w:t>
      </w:r>
    </w:p>
    <w:p w:rsidR="00C3382C" w:rsidRDefault="007F2AD1" w:rsidP="00FC5F7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9E59C2">
        <w:rPr>
          <w:rFonts w:ascii="Times New Roman" w:hAnsi="Times New Roman"/>
          <w:b/>
          <w:sz w:val="28"/>
          <w:szCs w:val="28"/>
        </w:rPr>
        <w:t xml:space="preserve"> </w:t>
      </w:r>
      <w:r w:rsidR="00A55581" w:rsidRPr="00C3382C">
        <w:rPr>
          <w:rFonts w:ascii="Times New Roman" w:hAnsi="Times New Roman"/>
          <w:sz w:val="28"/>
          <w:szCs w:val="28"/>
        </w:rPr>
        <w:t>(</w:t>
      </w:r>
      <w:r w:rsidR="00DD0E06">
        <w:rPr>
          <w:rFonts w:ascii="Times New Roman" w:hAnsi="Times New Roman"/>
          <w:sz w:val="28"/>
          <w:szCs w:val="28"/>
        </w:rPr>
        <w:t>55</w:t>
      </w:r>
      <w:r w:rsidR="00055CC2">
        <w:rPr>
          <w:rFonts w:ascii="Times New Roman" w:hAnsi="Times New Roman"/>
          <w:sz w:val="28"/>
          <w:szCs w:val="28"/>
        </w:rPr>
        <w:t>,</w:t>
      </w:r>
      <w:r w:rsidR="00DD0E06">
        <w:rPr>
          <w:rFonts w:ascii="Times New Roman" w:hAnsi="Times New Roman"/>
          <w:sz w:val="28"/>
          <w:szCs w:val="28"/>
        </w:rPr>
        <w:t>8</w:t>
      </w:r>
      <w:r w:rsidR="00A55581" w:rsidRPr="00C3382C">
        <w:rPr>
          <w:rFonts w:ascii="Times New Roman" w:hAnsi="Times New Roman"/>
          <w:sz w:val="28"/>
          <w:szCs w:val="28"/>
        </w:rPr>
        <w:t>%)</w:t>
      </w:r>
      <w:r w:rsidR="00A55581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A55581">
        <w:rPr>
          <w:rFonts w:ascii="Times New Roman" w:hAnsi="Times New Roman"/>
          <w:sz w:val="28"/>
          <w:szCs w:val="28"/>
        </w:rPr>
        <w:t xml:space="preserve"> от жителей населенных пунктов, подведомственных </w:t>
      </w:r>
      <w:r w:rsidR="00FC5F78">
        <w:rPr>
          <w:rFonts w:ascii="Times New Roman" w:hAnsi="Times New Roman"/>
          <w:sz w:val="28"/>
          <w:szCs w:val="28"/>
        </w:rPr>
        <w:t>Пышминскому территориальному управлению</w:t>
      </w:r>
      <w:r w:rsidR="00C3382C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="00FC5F78">
        <w:rPr>
          <w:rFonts w:ascii="Times New Roman" w:hAnsi="Times New Roman"/>
          <w:sz w:val="28"/>
          <w:szCs w:val="28"/>
        </w:rPr>
        <w:t>.</w:t>
      </w:r>
    </w:p>
    <w:p w:rsidR="00A55581" w:rsidRDefault="007F2AD1" w:rsidP="00FC5F7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3382C">
        <w:rPr>
          <w:rFonts w:ascii="Times New Roman" w:hAnsi="Times New Roman"/>
          <w:b/>
          <w:sz w:val="28"/>
          <w:szCs w:val="28"/>
        </w:rPr>
        <w:t xml:space="preserve"> </w:t>
      </w:r>
      <w:r w:rsidR="00C3382C" w:rsidRPr="00C3382C">
        <w:rPr>
          <w:rFonts w:ascii="Times New Roman" w:hAnsi="Times New Roman"/>
          <w:sz w:val="28"/>
          <w:szCs w:val="28"/>
        </w:rPr>
        <w:t>(</w:t>
      </w:r>
      <w:r w:rsidR="00DD0E06">
        <w:rPr>
          <w:rFonts w:ascii="Times New Roman" w:hAnsi="Times New Roman"/>
          <w:sz w:val="28"/>
          <w:szCs w:val="28"/>
        </w:rPr>
        <w:t>4</w:t>
      </w:r>
      <w:r w:rsidR="00C3382C" w:rsidRPr="00C3382C">
        <w:rPr>
          <w:rFonts w:ascii="Times New Roman" w:hAnsi="Times New Roman"/>
          <w:sz w:val="28"/>
          <w:szCs w:val="28"/>
        </w:rPr>
        <w:t>,</w:t>
      </w:r>
      <w:r w:rsidR="00DD0E06">
        <w:rPr>
          <w:rFonts w:ascii="Times New Roman" w:hAnsi="Times New Roman"/>
          <w:sz w:val="28"/>
          <w:szCs w:val="28"/>
        </w:rPr>
        <w:t>7</w:t>
      </w:r>
      <w:r w:rsidR="00C3382C" w:rsidRPr="00C3382C">
        <w:rPr>
          <w:rFonts w:ascii="Times New Roman" w:hAnsi="Times New Roman"/>
          <w:sz w:val="28"/>
          <w:szCs w:val="28"/>
        </w:rPr>
        <w:t>%) обращени</w:t>
      </w:r>
      <w:r>
        <w:rPr>
          <w:rFonts w:ascii="Times New Roman" w:hAnsi="Times New Roman"/>
          <w:sz w:val="28"/>
          <w:szCs w:val="28"/>
        </w:rPr>
        <w:t>я</w:t>
      </w:r>
      <w:r w:rsidR="00143EA1">
        <w:rPr>
          <w:rFonts w:ascii="Times New Roman" w:hAnsi="Times New Roman"/>
          <w:sz w:val="28"/>
          <w:szCs w:val="28"/>
        </w:rPr>
        <w:t xml:space="preserve"> </w:t>
      </w:r>
      <w:r w:rsidR="00C3382C">
        <w:rPr>
          <w:rFonts w:ascii="Times New Roman" w:hAnsi="Times New Roman"/>
          <w:sz w:val="28"/>
          <w:szCs w:val="28"/>
        </w:rPr>
        <w:t>от жителей населенных пунктов, подведомственных Ощепковскому территориальному управлению администрации Пышминского городского округа.</w:t>
      </w:r>
    </w:p>
    <w:p w:rsidR="00A55581" w:rsidRDefault="0032570F" w:rsidP="00A5558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E59C2">
        <w:rPr>
          <w:rFonts w:ascii="Times New Roman" w:hAnsi="Times New Roman"/>
          <w:b/>
          <w:sz w:val="28"/>
          <w:szCs w:val="28"/>
        </w:rPr>
        <w:t xml:space="preserve"> </w:t>
      </w:r>
      <w:r w:rsidR="00A555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4,7</w:t>
      </w:r>
      <w:r w:rsidR="00A55581">
        <w:rPr>
          <w:rFonts w:ascii="Times New Roman" w:hAnsi="Times New Roman"/>
          <w:sz w:val="28"/>
          <w:szCs w:val="28"/>
        </w:rPr>
        <w:t>%) обращени</w:t>
      </w:r>
      <w:r w:rsidR="00FF6A72">
        <w:rPr>
          <w:rFonts w:ascii="Times New Roman" w:hAnsi="Times New Roman"/>
          <w:sz w:val="28"/>
          <w:szCs w:val="28"/>
        </w:rPr>
        <w:t>я</w:t>
      </w:r>
      <w:r w:rsidR="00A55581">
        <w:rPr>
          <w:rFonts w:ascii="Times New Roman" w:hAnsi="Times New Roman"/>
          <w:sz w:val="28"/>
          <w:szCs w:val="28"/>
        </w:rPr>
        <w:t xml:space="preserve"> поступило в администрацию Пышминского городского округа </w:t>
      </w:r>
      <w:r w:rsidR="0091402D">
        <w:rPr>
          <w:rFonts w:ascii="Times New Roman" w:hAnsi="Times New Roman"/>
          <w:sz w:val="28"/>
          <w:szCs w:val="28"/>
        </w:rPr>
        <w:t xml:space="preserve">от жителей населенных пунктов, подведомственных </w:t>
      </w:r>
      <w:bookmarkStart w:id="0" w:name="_GoBack"/>
      <w:r w:rsidR="0091402D">
        <w:rPr>
          <w:rFonts w:ascii="Times New Roman" w:hAnsi="Times New Roman"/>
          <w:sz w:val="28"/>
          <w:szCs w:val="28"/>
        </w:rPr>
        <w:lastRenderedPageBreak/>
        <w:t xml:space="preserve">Черемышскому территориальному управлению администрации Пышминского городского округа </w:t>
      </w:r>
      <w:r w:rsidR="00A55581">
        <w:rPr>
          <w:rFonts w:ascii="Times New Roman" w:hAnsi="Times New Roman"/>
          <w:sz w:val="28"/>
          <w:szCs w:val="28"/>
        </w:rPr>
        <w:t>(в 201</w:t>
      </w:r>
      <w:r w:rsidR="00C3382C">
        <w:rPr>
          <w:rFonts w:ascii="Times New Roman" w:hAnsi="Times New Roman"/>
          <w:sz w:val="28"/>
          <w:szCs w:val="28"/>
        </w:rPr>
        <w:t>7</w:t>
      </w:r>
      <w:r w:rsidR="00A55581">
        <w:rPr>
          <w:rFonts w:ascii="Times New Roman" w:hAnsi="Times New Roman"/>
          <w:sz w:val="28"/>
          <w:szCs w:val="28"/>
        </w:rPr>
        <w:t xml:space="preserve"> году было </w:t>
      </w:r>
      <w:r w:rsidR="00FF6A72">
        <w:rPr>
          <w:rFonts w:ascii="Times New Roman" w:hAnsi="Times New Roman"/>
          <w:sz w:val="28"/>
          <w:szCs w:val="28"/>
        </w:rPr>
        <w:t>1</w:t>
      </w:r>
      <w:r w:rsidR="0091402D">
        <w:rPr>
          <w:rFonts w:ascii="Times New Roman" w:hAnsi="Times New Roman"/>
          <w:sz w:val="28"/>
          <w:szCs w:val="28"/>
        </w:rPr>
        <w:t xml:space="preserve"> </w:t>
      </w:r>
      <w:r w:rsidR="00C3382C">
        <w:rPr>
          <w:rFonts w:ascii="Times New Roman" w:hAnsi="Times New Roman"/>
          <w:sz w:val="28"/>
          <w:szCs w:val="28"/>
        </w:rPr>
        <w:t>обращени</w:t>
      </w:r>
      <w:r w:rsidR="00FF6A72">
        <w:rPr>
          <w:rFonts w:ascii="Times New Roman" w:hAnsi="Times New Roman"/>
          <w:sz w:val="28"/>
          <w:szCs w:val="28"/>
        </w:rPr>
        <w:t>е</w:t>
      </w:r>
      <w:r w:rsidR="00A55581">
        <w:rPr>
          <w:rFonts w:ascii="Times New Roman" w:hAnsi="Times New Roman"/>
          <w:sz w:val="28"/>
          <w:szCs w:val="28"/>
        </w:rPr>
        <w:t xml:space="preserve">). </w:t>
      </w:r>
    </w:p>
    <w:p w:rsidR="00B9059B" w:rsidRDefault="0032570F" w:rsidP="00B9059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059B" w:rsidRPr="00B9059B">
        <w:rPr>
          <w:rFonts w:ascii="Times New Roman" w:hAnsi="Times New Roman"/>
          <w:sz w:val="28"/>
          <w:szCs w:val="28"/>
        </w:rPr>
        <w:t xml:space="preserve"> из с.</w:t>
      </w:r>
      <w:r w:rsidR="00984797">
        <w:rPr>
          <w:rFonts w:ascii="Times New Roman" w:hAnsi="Times New Roman"/>
          <w:sz w:val="28"/>
          <w:szCs w:val="28"/>
        </w:rPr>
        <w:t xml:space="preserve"> </w:t>
      </w:r>
      <w:r w:rsidR="00B9059B" w:rsidRPr="00B9059B">
        <w:rPr>
          <w:rFonts w:ascii="Times New Roman" w:hAnsi="Times New Roman"/>
          <w:sz w:val="28"/>
          <w:szCs w:val="28"/>
        </w:rPr>
        <w:t xml:space="preserve">Черемыш – </w:t>
      </w:r>
      <w:r w:rsidR="007F2AD1">
        <w:rPr>
          <w:rFonts w:ascii="Times New Roman" w:hAnsi="Times New Roman"/>
          <w:sz w:val="28"/>
          <w:szCs w:val="28"/>
        </w:rPr>
        <w:t>2</w:t>
      </w:r>
      <w:r w:rsidR="00B9059B" w:rsidRPr="00B9059B">
        <w:rPr>
          <w:rFonts w:ascii="Times New Roman" w:hAnsi="Times New Roman"/>
          <w:sz w:val="28"/>
          <w:szCs w:val="28"/>
        </w:rPr>
        <w:t xml:space="preserve"> обращения.</w:t>
      </w:r>
    </w:p>
    <w:p w:rsidR="0032570F" w:rsidRPr="0032570F" w:rsidRDefault="0032570F" w:rsidP="003257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570F">
        <w:rPr>
          <w:rFonts w:ascii="Times New Roman" w:hAnsi="Times New Roman"/>
          <w:b/>
          <w:sz w:val="28"/>
          <w:szCs w:val="28"/>
        </w:rPr>
        <w:t>4</w:t>
      </w:r>
      <w:r w:rsidRPr="0032570F">
        <w:rPr>
          <w:rFonts w:ascii="Times New Roman" w:hAnsi="Times New Roman"/>
          <w:sz w:val="28"/>
          <w:szCs w:val="28"/>
        </w:rPr>
        <w:t xml:space="preserve"> (</w:t>
      </w:r>
      <w:r w:rsidR="00FF6A72">
        <w:rPr>
          <w:rFonts w:ascii="Times New Roman" w:hAnsi="Times New Roman"/>
          <w:sz w:val="28"/>
          <w:szCs w:val="28"/>
        </w:rPr>
        <w:t>9</w:t>
      </w:r>
      <w:r w:rsidRPr="0032570F">
        <w:rPr>
          <w:rFonts w:ascii="Times New Roman" w:hAnsi="Times New Roman"/>
          <w:sz w:val="28"/>
          <w:szCs w:val="28"/>
        </w:rPr>
        <w:t>,</w:t>
      </w:r>
      <w:r w:rsidR="00FF6A72">
        <w:rPr>
          <w:rFonts w:ascii="Times New Roman" w:hAnsi="Times New Roman"/>
          <w:sz w:val="28"/>
          <w:szCs w:val="28"/>
        </w:rPr>
        <w:t>3</w:t>
      </w:r>
      <w:r w:rsidRPr="0032570F">
        <w:rPr>
          <w:rFonts w:ascii="Times New Roman" w:hAnsi="Times New Roman"/>
          <w:sz w:val="28"/>
          <w:szCs w:val="28"/>
        </w:rPr>
        <w:t>%) обращени</w:t>
      </w:r>
      <w:r w:rsidR="00FF6A72">
        <w:rPr>
          <w:rFonts w:ascii="Times New Roman" w:hAnsi="Times New Roman"/>
          <w:sz w:val="28"/>
          <w:szCs w:val="28"/>
        </w:rPr>
        <w:t>я</w:t>
      </w:r>
      <w:r w:rsidRPr="0032570F">
        <w:rPr>
          <w:rFonts w:ascii="Times New Roman" w:hAnsi="Times New Roman"/>
          <w:sz w:val="28"/>
          <w:szCs w:val="28"/>
        </w:rPr>
        <w:t xml:space="preserve"> поступило в администрацию Пышминского городского округа от жителей населенных пунктов, подведомственных Че</w:t>
      </w:r>
      <w:r w:rsidR="00FF6A72">
        <w:rPr>
          <w:rFonts w:ascii="Times New Roman" w:hAnsi="Times New Roman"/>
          <w:sz w:val="28"/>
          <w:szCs w:val="28"/>
        </w:rPr>
        <w:t>ткаринскому</w:t>
      </w:r>
      <w:r w:rsidRPr="0032570F">
        <w:rPr>
          <w:rFonts w:ascii="Times New Roman" w:hAnsi="Times New Roman"/>
          <w:sz w:val="28"/>
          <w:szCs w:val="28"/>
        </w:rPr>
        <w:t xml:space="preserve"> территориальному управлению администрации Пышминского городского округа (в 2017 году было </w:t>
      </w:r>
      <w:r w:rsidR="00FF6A72">
        <w:rPr>
          <w:rFonts w:ascii="Times New Roman" w:hAnsi="Times New Roman"/>
          <w:sz w:val="28"/>
          <w:szCs w:val="28"/>
        </w:rPr>
        <w:t xml:space="preserve">7 </w:t>
      </w:r>
      <w:r w:rsidRPr="0032570F">
        <w:rPr>
          <w:rFonts w:ascii="Times New Roman" w:hAnsi="Times New Roman"/>
          <w:sz w:val="28"/>
          <w:szCs w:val="28"/>
        </w:rPr>
        <w:t xml:space="preserve">обращений). </w:t>
      </w:r>
    </w:p>
    <w:p w:rsidR="0032570F" w:rsidRPr="00FF6A72" w:rsidRDefault="00FF6A72" w:rsidP="00FF6A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 п. </w:t>
      </w:r>
      <w:proofErr w:type="gramStart"/>
      <w:r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2570F" w:rsidRPr="00FF6A7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</w:t>
      </w:r>
      <w:r w:rsidR="0032570F" w:rsidRPr="00FF6A72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A55581" w:rsidRPr="00DD0E06" w:rsidRDefault="0075189B" w:rsidP="00DD0E0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E06">
        <w:rPr>
          <w:rFonts w:ascii="Times New Roman" w:hAnsi="Times New Roman"/>
          <w:b/>
          <w:sz w:val="28"/>
          <w:szCs w:val="28"/>
        </w:rPr>
        <w:t>9</w:t>
      </w:r>
      <w:r w:rsidR="003841A5" w:rsidRPr="00DD0E06">
        <w:rPr>
          <w:rFonts w:ascii="Times New Roman" w:hAnsi="Times New Roman"/>
          <w:sz w:val="28"/>
          <w:szCs w:val="28"/>
        </w:rPr>
        <w:t xml:space="preserve"> </w:t>
      </w:r>
      <w:r w:rsidR="00A55581" w:rsidRPr="00DD0E06">
        <w:rPr>
          <w:rFonts w:ascii="Times New Roman" w:hAnsi="Times New Roman"/>
          <w:sz w:val="28"/>
          <w:szCs w:val="28"/>
        </w:rPr>
        <w:t>обращени</w:t>
      </w:r>
      <w:r w:rsidR="00C90081" w:rsidRPr="00DD0E06">
        <w:rPr>
          <w:rFonts w:ascii="Times New Roman" w:hAnsi="Times New Roman"/>
          <w:sz w:val="28"/>
          <w:szCs w:val="28"/>
        </w:rPr>
        <w:t>й</w:t>
      </w:r>
      <w:r w:rsidR="00A55581" w:rsidRPr="00DD0E06">
        <w:rPr>
          <w:rFonts w:ascii="Times New Roman" w:hAnsi="Times New Roman"/>
          <w:sz w:val="28"/>
          <w:szCs w:val="28"/>
        </w:rPr>
        <w:t xml:space="preserve"> поступили без указания почтового адреса, только </w:t>
      </w:r>
      <w:proofErr w:type="gramStart"/>
      <w:r w:rsidR="00A55581" w:rsidRPr="00DD0E06">
        <w:rPr>
          <w:rFonts w:ascii="Times New Roman" w:hAnsi="Times New Roman"/>
          <w:sz w:val="28"/>
          <w:szCs w:val="28"/>
        </w:rPr>
        <w:t>электронный</w:t>
      </w:r>
      <w:proofErr w:type="gramEnd"/>
      <w:r w:rsidR="00FC6F32" w:rsidRPr="00DD0E06">
        <w:rPr>
          <w:rFonts w:ascii="Times New Roman" w:hAnsi="Times New Roman"/>
          <w:sz w:val="28"/>
          <w:szCs w:val="28"/>
        </w:rPr>
        <w:t>.</w:t>
      </w:r>
      <w:r w:rsidR="005D711E" w:rsidRPr="00DD0E06">
        <w:rPr>
          <w:rFonts w:ascii="Times New Roman" w:hAnsi="Times New Roman"/>
          <w:sz w:val="28"/>
          <w:szCs w:val="28"/>
        </w:rPr>
        <w:t xml:space="preserve"> </w:t>
      </w:r>
    </w:p>
    <w:p w:rsidR="00A55581" w:rsidRDefault="00A55581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</w:t>
      </w:r>
      <w:r w:rsidR="00DD0E06">
        <w:rPr>
          <w:rFonts w:eastAsia="Calibri"/>
          <w:sz w:val="28"/>
          <w:szCs w:val="28"/>
          <w:lang w:eastAsia="en-US"/>
        </w:rPr>
        <w:t>43</w:t>
      </w:r>
      <w:r>
        <w:rPr>
          <w:rFonts w:eastAsia="Calibri"/>
          <w:sz w:val="28"/>
          <w:szCs w:val="28"/>
          <w:lang w:eastAsia="en-US"/>
        </w:rPr>
        <w:t xml:space="preserve"> обращени</w:t>
      </w:r>
      <w:r w:rsidR="00143EA1">
        <w:rPr>
          <w:rFonts w:eastAsia="Calibri"/>
          <w:sz w:val="28"/>
          <w:szCs w:val="28"/>
          <w:lang w:eastAsia="en-US"/>
        </w:rPr>
        <w:t>й</w:t>
      </w:r>
      <w:r w:rsidR="003841A5">
        <w:rPr>
          <w:rFonts w:eastAsia="Calibri"/>
          <w:sz w:val="28"/>
          <w:szCs w:val="28"/>
          <w:lang w:eastAsia="en-US"/>
        </w:rPr>
        <w:t xml:space="preserve">  </w:t>
      </w:r>
      <w:r w:rsidR="00DD0E06">
        <w:rPr>
          <w:rFonts w:eastAsia="Calibri"/>
          <w:sz w:val="28"/>
          <w:szCs w:val="28"/>
          <w:lang w:eastAsia="en-US"/>
        </w:rPr>
        <w:t xml:space="preserve">9 </w:t>
      </w:r>
      <w:r w:rsidR="009140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обращений поступили на рассмотрение в администрацию Пышминского городского округа через органы государственной власти (в 201</w:t>
      </w:r>
      <w:r w:rsidR="00FC1B96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году – </w:t>
      </w:r>
      <w:r w:rsidR="00FC1B96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)</w:t>
      </w:r>
      <w:r w:rsidR="00143EA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2D3">
        <w:rPr>
          <w:rFonts w:ascii="Times New Roman" w:hAnsi="Times New Roman"/>
          <w:b/>
          <w:sz w:val="28"/>
          <w:szCs w:val="28"/>
        </w:rPr>
        <w:t>Тематика  письменных обращений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A55581" w:rsidRPr="00C352D3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50280" cy="32385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5581" w:rsidRPr="00C352D3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5581" w:rsidRDefault="00A55581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</w:p>
    <w:p w:rsidR="00A55581" w:rsidRDefault="00A55581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</w:pPr>
      <w:r>
        <w:rPr>
          <w:sz w:val="28"/>
          <w:szCs w:val="28"/>
        </w:rPr>
        <w:t xml:space="preserve">В </w:t>
      </w:r>
      <w:r w:rsidR="00FC1B96">
        <w:rPr>
          <w:sz w:val="28"/>
          <w:szCs w:val="28"/>
        </w:rPr>
        <w:t>43</w:t>
      </w:r>
      <w:r>
        <w:rPr>
          <w:sz w:val="28"/>
          <w:szCs w:val="28"/>
        </w:rPr>
        <w:t xml:space="preserve"> обращениях, поступивших </w:t>
      </w:r>
      <w:r w:rsidR="002E1F3C">
        <w:rPr>
          <w:sz w:val="28"/>
          <w:szCs w:val="28"/>
        </w:rPr>
        <w:t xml:space="preserve">за </w:t>
      </w:r>
      <w:r w:rsidR="00FC1B96">
        <w:rPr>
          <w:sz w:val="28"/>
          <w:szCs w:val="28"/>
        </w:rPr>
        <w:t>1</w:t>
      </w:r>
      <w:r w:rsidR="002E1F3C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201</w:t>
      </w:r>
      <w:r w:rsidR="00FC1B96">
        <w:rPr>
          <w:sz w:val="28"/>
          <w:szCs w:val="28"/>
        </w:rPr>
        <w:t>9</w:t>
      </w:r>
      <w:r w:rsidR="00A17464">
        <w:rPr>
          <w:sz w:val="28"/>
          <w:szCs w:val="28"/>
        </w:rPr>
        <w:t xml:space="preserve"> года, обозначен</w:t>
      </w:r>
      <w:r w:rsidR="004A0B8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C1B96">
        <w:rPr>
          <w:sz w:val="28"/>
          <w:szCs w:val="28"/>
        </w:rPr>
        <w:t>45</w:t>
      </w:r>
      <w:r w:rsidR="00A1746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4A0B84">
        <w:rPr>
          <w:sz w:val="28"/>
          <w:szCs w:val="28"/>
        </w:rPr>
        <w:t>ов</w:t>
      </w:r>
      <w:r>
        <w:rPr>
          <w:sz w:val="28"/>
          <w:szCs w:val="28"/>
        </w:rPr>
        <w:t>, из них:</w:t>
      </w:r>
    </w:p>
    <w:p w:rsidR="00A55581" w:rsidRPr="00CD425D" w:rsidRDefault="006D34BA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="009E59C2">
        <w:rPr>
          <w:sz w:val="28"/>
          <w:szCs w:val="28"/>
        </w:rPr>
        <w:t xml:space="preserve"> </w:t>
      </w:r>
      <w:r w:rsidR="00A55581" w:rsidRPr="00CD425D">
        <w:rPr>
          <w:sz w:val="28"/>
          <w:szCs w:val="28"/>
        </w:rPr>
        <w:t>(</w:t>
      </w:r>
      <w:r>
        <w:rPr>
          <w:sz w:val="28"/>
          <w:szCs w:val="28"/>
        </w:rPr>
        <w:t>51</w:t>
      </w:r>
      <w:r w:rsidR="00F26B85">
        <w:rPr>
          <w:sz w:val="28"/>
          <w:szCs w:val="28"/>
        </w:rPr>
        <w:t>,1</w:t>
      </w:r>
      <w:r w:rsidR="00A55581" w:rsidRPr="00CD425D">
        <w:rPr>
          <w:sz w:val="28"/>
          <w:szCs w:val="28"/>
        </w:rPr>
        <w:t xml:space="preserve">%) </w:t>
      </w:r>
      <w:r w:rsidR="00C90081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а </w:t>
      </w:r>
      <w:r w:rsidR="00A55581" w:rsidRPr="00CD425D">
        <w:rPr>
          <w:sz w:val="28"/>
          <w:szCs w:val="28"/>
        </w:rPr>
        <w:t xml:space="preserve"> граждан </w:t>
      </w:r>
      <w:r w:rsidR="00A67A0E">
        <w:rPr>
          <w:sz w:val="28"/>
          <w:szCs w:val="28"/>
        </w:rPr>
        <w:t xml:space="preserve">в сфере </w:t>
      </w:r>
      <w:r w:rsidR="00A55581" w:rsidRPr="00CD425D">
        <w:rPr>
          <w:sz w:val="28"/>
          <w:szCs w:val="28"/>
        </w:rPr>
        <w:t xml:space="preserve"> </w:t>
      </w:r>
      <w:r w:rsidR="0032570F">
        <w:rPr>
          <w:sz w:val="28"/>
          <w:szCs w:val="28"/>
        </w:rPr>
        <w:t>жилищно-коммунального хозяйства</w:t>
      </w:r>
      <w:r w:rsidR="00A55581" w:rsidRPr="00CD425D">
        <w:rPr>
          <w:sz w:val="28"/>
          <w:szCs w:val="28"/>
        </w:rPr>
        <w:t xml:space="preserve">  (за аналогичный период 201</w:t>
      </w:r>
      <w:r>
        <w:rPr>
          <w:sz w:val="28"/>
          <w:szCs w:val="28"/>
        </w:rPr>
        <w:t>8</w:t>
      </w:r>
      <w:r w:rsidR="00A55581" w:rsidRPr="00CD425D">
        <w:rPr>
          <w:sz w:val="28"/>
          <w:szCs w:val="28"/>
        </w:rPr>
        <w:t xml:space="preserve"> года поступило </w:t>
      </w:r>
      <w:r>
        <w:rPr>
          <w:sz w:val="28"/>
          <w:szCs w:val="28"/>
        </w:rPr>
        <w:t>15</w:t>
      </w:r>
      <w:r w:rsidR="00A55581" w:rsidRPr="00CD425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A55581" w:rsidRPr="00CD425D">
        <w:rPr>
          <w:sz w:val="28"/>
          <w:szCs w:val="28"/>
        </w:rPr>
        <w:t>)</w:t>
      </w:r>
      <w:r w:rsidR="00143EA1">
        <w:rPr>
          <w:sz w:val="28"/>
          <w:szCs w:val="28"/>
        </w:rPr>
        <w:t>;</w:t>
      </w:r>
    </w:p>
    <w:p w:rsidR="00A55581" w:rsidRPr="00CD425D" w:rsidRDefault="00A74C09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A55581" w:rsidRPr="00CD425D">
        <w:rPr>
          <w:sz w:val="28"/>
          <w:szCs w:val="28"/>
        </w:rPr>
        <w:t xml:space="preserve"> (</w:t>
      </w:r>
      <w:r w:rsidR="00B9059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55581" w:rsidRPr="00CD425D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A55581" w:rsidRPr="00CD425D">
        <w:rPr>
          <w:sz w:val="28"/>
          <w:szCs w:val="28"/>
        </w:rPr>
        <w:t xml:space="preserve">%) </w:t>
      </w:r>
      <w:r w:rsidR="00C90081">
        <w:rPr>
          <w:sz w:val="28"/>
          <w:szCs w:val="28"/>
        </w:rPr>
        <w:t>вопросов</w:t>
      </w:r>
      <w:r w:rsidR="00143EA1">
        <w:rPr>
          <w:sz w:val="28"/>
          <w:szCs w:val="28"/>
        </w:rPr>
        <w:t xml:space="preserve"> граждан отнесено</w:t>
      </w:r>
      <w:r w:rsidR="00A55581" w:rsidRPr="00CD425D">
        <w:rPr>
          <w:sz w:val="28"/>
          <w:szCs w:val="28"/>
        </w:rPr>
        <w:t xml:space="preserve"> к категории «иное» (в 201</w:t>
      </w:r>
      <w:r w:rsidR="006D34BA">
        <w:rPr>
          <w:sz w:val="28"/>
          <w:szCs w:val="28"/>
        </w:rPr>
        <w:t>8</w:t>
      </w:r>
      <w:r w:rsidR="00A55581" w:rsidRPr="00CD425D">
        <w:rPr>
          <w:sz w:val="28"/>
          <w:szCs w:val="28"/>
        </w:rPr>
        <w:t xml:space="preserve"> году </w:t>
      </w:r>
      <w:r w:rsidR="00C90081">
        <w:rPr>
          <w:sz w:val="28"/>
          <w:szCs w:val="28"/>
        </w:rPr>
        <w:t>вопросов</w:t>
      </w:r>
      <w:r w:rsidR="00A55581" w:rsidRPr="00CD425D">
        <w:rPr>
          <w:sz w:val="28"/>
          <w:szCs w:val="28"/>
        </w:rPr>
        <w:t>,   отнесенных к данной категории,  было  зарегистрировано</w:t>
      </w:r>
      <w:r w:rsidR="00B06B18">
        <w:rPr>
          <w:sz w:val="28"/>
          <w:szCs w:val="28"/>
        </w:rPr>
        <w:t xml:space="preserve"> </w:t>
      </w:r>
      <w:r w:rsidR="006D34BA">
        <w:rPr>
          <w:sz w:val="28"/>
          <w:szCs w:val="28"/>
        </w:rPr>
        <w:t>1</w:t>
      </w:r>
      <w:r w:rsidR="00A55581" w:rsidRPr="00CD425D">
        <w:rPr>
          <w:sz w:val="28"/>
          <w:szCs w:val="28"/>
        </w:rPr>
        <w:t>)</w:t>
      </w:r>
      <w:r w:rsidR="00143EA1">
        <w:rPr>
          <w:sz w:val="28"/>
          <w:szCs w:val="28"/>
        </w:rPr>
        <w:t>;</w:t>
      </w:r>
      <w:r w:rsidR="00A55581" w:rsidRPr="00CD425D">
        <w:rPr>
          <w:sz w:val="28"/>
          <w:szCs w:val="28"/>
        </w:rPr>
        <w:t xml:space="preserve"> </w:t>
      </w:r>
    </w:p>
    <w:p w:rsidR="00A55581" w:rsidRPr="00CD425D" w:rsidRDefault="006D34BA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A55581" w:rsidRPr="00CD425D">
        <w:rPr>
          <w:sz w:val="28"/>
          <w:szCs w:val="28"/>
        </w:rPr>
        <w:t xml:space="preserve"> (</w:t>
      </w:r>
      <w:r>
        <w:rPr>
          <w:sz w:val="28"/>
          <w:szCs w:val="28"/>
        </w:rPr>
        <w:t>6</w:t>
      </w:r>
      <w:r w:rsidR="00A55581" w:rsidRPr="00CD425D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A55581" w:rsidRPr="00CD425D">
        <w:rPr>
          <w:sz w:val="28"/>
          <w:szCs w:val="28"/>
        </w:rPr>
        <w:t xml:space="preserve">%) </w:t>
      </w:r>
      <w:r w:rsidR="00C90081">
        <w:rPr>
          <w:sz w:val="28"/>
          <w:szCs w:val="28"/>
        </w:rPr>
        <w:t>вопрос</w:t>
      </w:r>
      <w:r>
        <w:rPr>
          <w:sz w:val="28"/>
          <w:szCs w:val="28"/>
        </w:rPr>
        <w:t>а</w:t>
      </w:r>
      <w:r w:rsidR="00C90081">
        <w:rPr>
          <w:sz w:val="28"/>
          <w:szCs w:val="28"/>
        </w:rPr>
        <w:t xml:space="preserve">  поступил</w:t>
      </w:r>
      <w:r w:rsidR="002E1F3C">
        <w:rPr>
          <w:sz w:val="28"/>
          <w:szCs w:val="28"/>
        </w:rPr>
        <w:t>и</w:t>
      </w:r>
      <w:r w:rsidR="00A55581" w:rsidRPr="00CD425D">
        <w:rPr>
          <w:sz w:val="28"/>
          <w:szCs w:val="28"/>
        </w:rPr>
        <w:t xml:space="preserve"> по вопросу предоставления жилья (в 201</w:t>
      </w:r>
      <w:r>
        <w:rPr>
          <w:sz w:val="28"/>
          <w:szCs w:val="28"/>
        </w:rPr>
        <w:t>8</w:t>
      </w:r>
      <w:r w:rsidR="00A55581" w:rsidRPr="00CD425D">
        <w:rPr>
          <w:sz w:val="28"/>
          <w:szCs w:val="28"/>
        </w:rPr>
        <w:t xml:space="preserve"> году </w:t>
      </w:r>
      <w:r w:rsidR="00213EDC">
        <w:rPr>
          <w:sz w:val="28"/>
          <w:szCs w:val="28"/>
        </w:rPr>
        <w:t>-</w:t>
      </w:r>
      <w:r w:rsidR="00A55581" w:rsidRPr="00CD425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A55581" w:rsidRPr="00CD425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A55581" w:rsidRPr="00CD425D">
        <w:rPr>
          <w:sz w:val="28"/>
          <w:szCs w:val="28"/>
        </w:rPr>
        <w:t>)</w:t>
      </w:r>
      <w:r w:rsidR="00143EA1">
        <w:rPr>
          <w:sz w:val="28"/>
          <w:szCs w:val="28"/>
        </w:rPr>
        <w:t>;</w:t>
      </w:r>
    </w:p>
    <w:p w:rsidR="00A55581" w:rsidRPr="00CD425D" w:rsidRDefault="006D34BA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D018C3">
        <w:rPr>
          <w:sz w:val="28"/>
          <w:szCs w:val="28"/>
        </w:rPr>
        <w:t xml:space="preserve"> </w:t>
      </w:r>
      <w:r w:rsidR="00A55581" w:rsidRPr="00CD425D">
        <w:rPr>
          <w:sz w:val="28"/>
          <w:szCs w:val="28"/>
        </w:rPr>
        <w:t>(</w:t>
      </w:r>
      <w:r w:rsidR="00F26B85">
        <w:rPr>
          <w:sz w:val="28"/>
          <w:szCs w:val="28"/>
        </w:rPr>
        <w:t>11,1</w:t>
      </w:r>
      <w:r w:rsidR="00A55581" w:rsidRPr="00CD425D">
        <w:rPr>
          <w:sz w:val="28"/>
          <w:szCs w:val="28"/>
        </w:rPr>
        <w:t xml:space="preserve">%) </w:t>
      </w:r>
      <w:r w:rsidR="00213EDC">
        <w:rPr>
          <w:sz w:val="28"/>
          <w:szCs w:val="28"/>
        </w:rPr>
        <w:t>вопросов</w:t>
      </w:r>
      <w:r w:rsidR="00A55581" w:rsidRPr="00CD425D">
        <w:rPr>
          <w:sz w:val="28"/>
          <w:szCs w:val="28"/>
        </w:rPr>
        <w:t xml:space="preserve"> от граждан по имущественным  и земельным вопросам (в 201</w:t>
      </w:r>
      <w:r>
        <w:rPr>
          <w:sz w:val="28"/>
          <w:szCs w:val="28"/>
        </w:rPr>
        <w:t>8</w:t>
      </w:r>
      <w:r w:rsidR="00A55581" w:rsidRPr="00CD425D">
        <w:rPr>
          <w:sz w:val="28"/>
          <w:szCs w:val="28"/>
        </w:rPr>
        <w:t xml:space="preserve"> году было </w:t>
      </w:r>
      <w:r>
        <w:rPr>
          <w:sz w:val="28"/>
          <w:szCs w:val="28"/>
        </w:rPr>
        <w:t>6</w:t>
      </w:r>
      <w:r w:rsidR="00A55581" w:rsidRPr="00CD425D">
        <w:rPr>
          <w:sz w:val="28"/>
          <w:szCs w:val="28"/>
        </w:rPr>
        <w:t>)</w:t>
      </w:r>
      <w:r w:rsidR="00143EA1">
        <w:rPr>
          <w:sz w:val="28"/>
          <w:szCs w:val="28"/>
        </w:rPr>
        <w:t>;</w:t>
      </w:r>
    </w:p>
    <w:p w:rsidR="00A55581" w:rsidRPr="00CD425D" w:rsidRDefault="00F26B85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5581" w:rsidRPr="00CD425D">
        <w:rPr>
          <w:rFonts w:ascii="Times New Roman" w:hAnsi="Times New Roman"/>
          <w:sz w:val="28"/>
          <w:szCs w:val="28"/>
        </w:rPr>
        <w:t xml:space="preserve"> </w:t>
      </w:r>
      <w:r w:rsidRPr="00F26B85">
        <w:rPr>
          <w:rFonts w:ascii="Times New Roman" w:hAnsi="Times New Roman"/>
          <w:sz w:val="28"/>
          <w:szCs w:val="28"/>
        </w:rPr>
        <w:t xml:space="preserve">(6,7%) </w:t>
      </w:r>
      <w:r w:rsidR="00213EDC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а</w:t>
      </w:r>
      <w:r w:rsidR="00A55581" w:rsidRPr="00CD425D">
        <w:rPr>
          <w:rFonts w:ascii="Times New Roman" w:hAnsi="Times New Roman"/>
          <w:sz w:val="28"/>
          <w:szCs w:val="28"/>
        </w:rPr>
        <w:t xml:space="preserve">  отнесен</w:t>
      </w:r>
      <w:r w:rsidR="00213EDC">
        <w:rPr>
          <w:rFonts w:ascii="Times New Roman" w:hAnsi="Times New Roman"/>
          <w:sz w:val="28"/>
          <w:szCs w:val="28"/>
        </w:rPr>
        <w:t>о</w:t>
      </w:r>
      <w:r w:rsidR="00A55581" w:rsidRPr="00CD425D">
        <w:rPr>
          <w:rFonts w:ascii="Times New Roman" w:hAnsi="Times New Roman"/>
          <w:sz w:val="28"/>
          <w:szCs w:val="28"/>
        </w:rPr>
        <w:t xml:space="preserve"> к  категории «социальное обеспечение»</w:t>
      </w:r>
      <w:r w:rsidR="00143EA1">
        <w:rPr>
          <w:rFonts w:ascii="Times New Roman" w:hAnsi="Times New Roman"/>
          <w:sz w:val="28"/>
          <w:szCs w:val="28"/>
        </w:rPr>
        <w:t>;</w:t>
      </w:r>
      <w:r w:rsidR="00A55581" w:rsidRPr="00CD425D">
        <w:rPr>
          <w:rFonts w:ascii="Times New Roman" w:hAnsi="Times New Roman"/>
          <w:sz w:val="28"/>
          <w:szCs w:val="28"/>
        </w:rPr>
        <w:t xml:space="preserve"> </w:t>
      </w:r>
    </w:p>
    <w:p w:rsidR="00A55581" w:rsidRPr="00CD425D" w:rsidRDefault="00F26B85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E44328" w:rsidRPr="00E44328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E44328" w:rsidRPr="00E44328">
        <w:rPr>
          <w:sz w:val="28"/>
          <w:szCs w:val="28"/>
        </w:rPr>
        <w:t>,</w:t>
      </w:r>
      <w:r w:rsidR="0002605C">
        <w:rPr>
          <w:sz w:val="28"/>
          <w:szCs w:val="28"/>
        </w:rPr>
        <w:t>4</w:t>
      </w:r>
      <w:r w:rsidR="00E44328" w:rsidRPr="00E44328">
        <w:rPr>
          <w:sz w:val="28"/>
          <w:szCs w:val="28"/>
        </w:rPr>
        <w:t xml:space="preserve">%) </w:t>
      </w:r>
      <w:r w:rsidR="00213EDC">
        <w:rPr>
          <w:sz w:val="28"/>
          <w:szCs w:val="28"/>
        </w:rPr>
        <w:t>вопроса</w:t>
      </w:r>
      <w:r w:rsidR="00A55581" w:rsidRPr="00CD425D">
        <w:rPr>
          <w:sz w:val="28"/>
          <w:szCs w:val="28"/>
        </w:rPr>
        <w:t xml:space="preserve"> </w:t>
      </w:r>
      <w:r w:rsidR="00213EDC">
        <w:rPr>
          <w:sz w:val="28"/>
          <w:szCs w:val="28"/>
        </w:rPr>
        <w:t>отнесены</w:t>
      </w:r>
      <w:r w:rsidR="00A55581" w:rsidRPr="00CD425D">
        <w:rPr>
          <w:sz w:val="28"/>
          <w:szCs w:val="28"/>
        </w:rPr>
        <w:t xml:space="preserve"> к категории «строительство и архитектура»</w:t>
      </w:r>
      <w:r w:rsidR="00143EA1">
        <w:rPr>
          <w:sz w:val="28"/>
          <w:szCs w:val="28"/>
        </w:rPr>
        <w:t xml:space="preserve"> </w:t>
      </w:r>
      <w:r w:rsidR="00B06B18" w:rsidRPr="00B06B18">
        <w:rPr>
          <w:sz w:val="28"/>
          <w:szCs w:val="28"/>
        </w:rPr>
        <w:t>(в 201</w:t>
      </w:r>
      <w:r>
        <w:rPr>
          <w:sz w:val="28"/>
          <w:szCs w:val="28"/>
        </w:rPr>
        <w:t>8</w:t>
      </w:r>
      <w:r w:rsidR="00B06B18" w:rsidRPr="00B06B18">
        <w:rPr>
          <w:sz w:val="28"/>
          <w:szCs w:val="28"/>
        </w:rPr>
        <w:t xml:space="preserve"> году было </w:t>
      </w:r>
      <w:r>
        <w:rPr>
          <w:sz w:val="28"/>
          <w:szCs w:val="28"/>
        </w:rPr>
        <w:t>1</w:t>
      </w:r>
      <w:r w:rsidR="00143EA1">
        <w:rPr>
          <w:sz w:val="28"/>
          <w:szCs w:val="28"/>
        </w:rPr>
        <w:t>);</w:t>
      </w:r>
      <w:r w:rsidR="00A55581" w:rsidRPr="00CD425D">
        <w:rPr>
          <w:sz w:val="28"/>
          <w:szCs w:val="28"/>
        </w:rPr>
        <w:t xml:space="preserve"> </w:t>
      </w:r>
      <w:proofErr w:type="gramEnd"/>
    </w:p>
    <w:p w:rsidR="00A55581" w:rsidRPr="00CD425D" w:rsidRDefault="00F26B85" w:rsidP="00A55581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D018C3">
        <w:rPr>
          <w:sz w:val="28"/>
          <w:szCs w:val="28"/>
        </w:rPr>
        <w:t xml:space="preserve"> </w:t>
      </w:r>
      <w:r w:rsidR="00E44328" w:rsidRPr="00E44328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E44328" w:rsidRPr="00E44328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E44328" w:rsidRPr="00E44328">
        <w:rPr>
          <w:sz w:val="28"/>
          <w:szCs w:val="28"/>
        </w:rPr>
        <w:t xml:space="preserve">%) </w:t>
      </w:r>
      <w:r w:rsidR="006E34A8">
        <w:rPr>
          <w:sz w:val="28"/>
          <w:szCs w:val="28"/>
        </w:rPr>
        <w:t>по</w:t>
      </w:r>
      <w:r w:rsidR="00A55581" w:rsidRPr="00CD425D">
        <w:rPr>
          <w:sz w:val="28"/>
          <w:szCs w:val="28"/>
        </w:rPr>
        <w:t xml:space="preserve"> обследовани</w:t>
      </w:r>
      <w:r w:rsidR="006E34A8">
        <w:rPr>
          <w:sz w:val="28"/>
          <w:szCs w:val="28"/>
        </w:rPr>
        <w:t>ю</w:t>
      </w:r>
      <w:r w:rsidR="00A55581" w:rsidRPr="00CD425D">
        <w:rPr>
          <w:sz w:val="28"/>
          <w:szCs w:val="28"/>
        </w:rPr>
        <w:t xml:space="preserve"> жилого дома</w:t>
      </w:r>
      <w:r w:rsidR="00143EA1">
        <w:rPr>
          <w:sz w:val="28"/>
          <w:szCs w:val="28"/>
        </w:rPr>
        <w:t>;</w:t>
      </w:r>
    </w:p>
    <w:p w:rsidR="00E62ACE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lastRenderedPageBreak/>
        <w:t xml:space="preserve">Из </w:t>
      </w:r>
      <w:r w:rsidR="00F26B85">
        <w:rPr>
          <w:rFonts w:ascii="Times New Roman" w:hAnsi="Times New Roman"/>
          <w:sz w:val="28"/>
          <w:szCs w:val="28"/>
        </w:rPr>
        <w:t>43</w:t>
      </w:r>
      <w:r w:rsidRPr="00C352D3">
        <w:rPr>
          <w:rFonts w:ascii="Times New Roman" w:hAnsi="Times New Roman"/>
          <w:sz w:val="28"/>
          <w:szCs w:val="28"/>
        </w:rPr>
        <w:t xml:space="preserve"> письменных обращений,</w:t>
      </w:r>
      <w:r w:rsidR="00E44328">
        <w:rPr>
          <w:rFonts w:ascii="Times New Roman" w:hAnsi="Times New Roman"/>
          <w:sz w:val="28"/>
          <w:szCs w:val="28"/>
        </w:rPr>
        <w:t xml:space="preserve"> </w:t>
      </w:r>
      <w:r w:rsidR="00F26B85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снято с контроля, у  </w:t>
      </w:r>
      <w:r w:rsidR="005F4D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срок  исполнения не истек.</w:t>
      </w:r>
    </w:p>
    <w:p w:rsidR="00CF5A51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D66B8">
        <w:rPr>
          <w:rFonts w:ascii="Times New Roman" w:hAnsi="Times New Roman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CD66B8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B8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6B8" w:rsidRDefault="00CD66B8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5A51" w:rsidTr="00CF5A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5A51" w:rsidRDefault="000F4385" w:rsidP="00773B82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B82"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="005F4D22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773B8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организационно</w:t>
            </w:r>
            <w:r w:rsidR="00773B82">
              <w:rPr>
                <w:rFonts w:ascii="Times New Roman" w:hAnsi="Times New Roman"/>
                <w:sz w:val="28"/>
                <w:szCs w:val="28"/>
              </w:rPr>
              <w:t>–</w:t>
            </w:r>
            <w:r w:rsidR="00CF5A51">
              <w:rPr>
                <w:rFonts w:ascii="Times New Roman" w:hAnsi="Times New Roman"/>
                <w:sz w:val="28"/>
                <w:szCs w:val="28"/>
              </w:rPr>
              <w:t>правового отдела администрации Пышминского городского 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A51" w:rsidRDefault="00CF5A51" w:rsidP="00A55581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773B8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Н.А. Пульникова</w:t>
            </w:r>
          </w:p>
        </w:tc>
      </w:tr>
    </w:tbl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E94FA6" w:rsidRDefault="00E94FA6"/>
    <w:sectPr w:rsidR="00E94FA6" w:rsidSect="00773B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93A0D9A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2605C"/>
    <w:rsid w:val="00055CC2"/>
    <w:rsid w:val="00064333"/>
    <w:rsid w:val="00074C67"/>
    <w:rsid w:val="00080E88"/>
    <w:rsid w:val="000B7442"/>
    <w:rsid w:val="000C7215"/>
    <w:rsid w:val="000D4F2B"/>
    <w:rsid w:val="000F4385"/>
    <w:rsid w:val="00143EA1"/>
    <w:rsid w:val="00191180"/>
    <w:rsid w:val="00196D63"/>
    <w:rsid w:val="001D291C"/>
    <w:rsid w:val="001E1358"/>
    <w:rsid w:val="00213EDC"/>
    <w:rsid w:val="002C05A6"/>
    <w:rsid w:val="002C5D75"/>
    <w:rsid w:val="002C6400"/>
    <w:rsid w:val="002D2193"/>
    <w:rsid w:val="002E1F3C"/>
    <w:rsid w:val="002E7F65"/>
    <w:rsid w:val="002F4277"/>
    <w:rsid w:val="0032570F"/>
    <w:rsid w:val="003566FA"/>
    <w:rsid w:val="00382B9C"/>
    <w:rsid w:val="003841A5"/>
    <w:rsid w:val="003A0234"/>
    <w:rsid w:val="003A23CD"/>
    <w:rsid w:val="003C0A74"/>
    <w:rsid w:val="00445219"/>
    <w:rsid w:val="00453053"/>
    <w:rsid w:val="004A0B84"/>
    <w:rsid w:val="004A4A1A"/>
    <w:rsid w:val="004E3549"/>
    <w:rsid w:val="005A19E6"/>
    <w:rsid w:val="005D711E"/>
    <w:rsid w:val="005E5991"/>
    <w:rsid w:val="005F2F93"/>
    <w:rsid w:val="005F4D22"/>
    <w:rsid w:val="00636462"/>
    <w:rsid w:val="006474B8"/>
    <w:rsid w:val="006D34BA"/>
    <w:rsid w:val="006D76E9"/>
    <w:rsid w:val="006E34A8"/>
    <w:rsid w:val="00741D50"/>
    <w:rsid w:val="00744DF0"/>
    <w:rsid w:val="0075189B"/>
    <w:rsid w:val="00773B82"/>
    <w:rsid w:val="007F2AD1"/>
    <w:rsid w:val="00865231"/>
    <w:rsid w:val="008929E0"/>
    <w:rsid w:val="008D2C00"/>
    <w:rsid w:val="008E3A04"/>
    <w:rsid w:val="008E43DF"/>
    <w:rsid w:val="008F4DC3"/>
    <w:rsid w:val="0091402D"/>
    <w:rsid w:val="00984797"/>
    <w:rsid w:val="009A56EA"/>
    <w:rsid w:val="009A76B6"/>
    <w:rsid w:val="009B33CE"/>
    <w:rsid w:val="009C2F60"/>
    <w:rsid w:val="009E59C2"/>
    <w:rsid w:val="00A065EB"/>
    <w:rsid w:val="00A17464"/>
    <w:rsid w:val="00A32C03"/>
    <w:rsid w:val="00A55581"/>
    <w:rsid w:val="00A67A0E"/>
    <w:rsid w:val="00A74C09"/>
    <w:rsid w:val="00AE26EB"/>
    <w:rsid w:val="00AF0C79"/>
    <w:rsid w:val="00B06B18"/>
    <w:rsid w:val="00B07116"/>
    <w:rsid w:val="00B51B55"/>
    <w:rsid w:val="00B6234E"/>
    <w:rsid w:val="00B9059B"/>
    <w:rsid w:val="00C03683"/>
    <w:rsid w:val="00C310B3"/>
    <w:rsid w:val="00C3382C"/>
    <w:rsid w:val="00C7332A"/>
    <w:rsid w:val="00C90081"/>
    <w:rsid w:val="00CD425D"/>
    <w:rsid w:val="00CD66B8"/>
    <w:rsid w:val="00CF5A51"/>
    <w:rsid w:val="00D018C3"/>
    <w:rsid w:val="00D336F9"/>
    <w:rsid w:val="00D37396"/>
    <w:rsid w:val="00D51A86"/>
    <w:rsid w:val="00D66FF4"/>
    <w:rsid w:val="00D76D52"/>
    <w:rsid w:val="00DD0E06"/>
    <w:rsid w:val="00DF3B4E"/>
    <w:rsid w:val="00E04F14"/>
    <w:rsid w:val="00E3150C"/>
    <w:rsid w:val="00E31A32"/>
    <w:rsid w:val="00E44328"/>
    <w:rsid w:val="00E62ACE"/>
    <w:rsid w:val="00E746D7"/>
    <w:rsid w:val="00E94FA6"/>
    <w:rsid w:val="00EC4729"/>
    <w:rsid w:val="00ED2B2F"/>
    <w:rsid w:val="00ED67CF"/>
    <w:rsid w:val="00F26B85"/>
    <w:rsid w:val="00F55C43"/>
    <w:rsid w:val="00FC1B96"/>
    <w:rsid w:val="00FC531A"/>
    <w:rsid w:val="00FC5F78"/>
    <w:rsid w:val="00FC6F32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квартал  2015 года</c:v>
                </c:pt>
                <c:pt idx="1">
                  <c:v>1 квартал  2016 года</c:v>
                </c:pt>
                <c:pt idx="2">
                  <c:v>1 квартал  2017 года</c:v>
                </c:pt>
                <c:pt idx="3">
                  <c:v>1 квартал  2018 года</c:v>
                </c:pt>
                <c:pt idx="4">
                  <c:v>1 квартал  2019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61</c:v>
                </c:pt>
                <c:pt idx="2">
                  <c:v>76</c:v>
                </c:pt>
                <c:pt idx="3">
                  <c:v>35</c:v>
                </c:pt>
                <c:pt idx="4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146880"/>
        <c:axId val="111148416"/>
        <c:axId val="111137216"/>
      </c:bar3DChart>
      <c:catAx>
        <c:axId val="11114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148416"/>
        <c:crosses val="autoZero"/>
        <c:auto val="1"/>
        <c:lblAlgn val="ctr"/>
        <c:lblOffset val="100"/>
        <c:noMultiLvlLbl val="0"/>
      </c:catAx>
      <c:valAx>
        <c:axId val="11114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146880"/>
        <c:crosses val="autoZero"/>
        <c:crossBetween val="between"/>
      </c:valAx>
      <c:serAx>
        <c:axId val="111137216"/>
        <c:scaling>
          <c:orientation val="minMax"/>
        </c:scaling>
        <c:delete val="1"/>
        <c:axPos val="b"/>
        <c:majorTickMark val="out"/>
        <c:minorTickMark val="none"/>
        <c:tickLblPos val="nextTo"/>
        <c:crossAx val="11114841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</a:t>
            </a:r>
            <a:r>
              <a:rPr lang="ru-RU" baseline="0"/>
              <a:t> в обращениях </a:t>
            </a:r>
            <a:r>
              <a:rPr lang="ru-RU"/>
              <a:t>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8"/>
          <c:dLbls>
            <c:dLbl>
              <c:idx val="0"/>
              <c:layout>
                <c:manualLayout>
                  <c:x val="-1.1215905098476864E-2"/>
                  <c:y val="-1.5884514435695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539793746254159E-2"/>
                  <c:y val="-5.4897637795275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24002314671296E-2"/>
                  <c:y val="-7.1242859348463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73935147870297E-2"/>
                  <c:y val="3.812876331635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271973877281088E-2"/>
                  <c:y val="-1.885286398023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59193585053836E-3"/>
                  <c:y val="-2.97730430754979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4596523859714385E-2"/>
                  <c:y val="-3.7221861973135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400644801289603E-2"/>
                  <c:y val="0.12258205959549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  <c:pt idx="7">
                  <c:v>Начисление пенсии за выслугу лет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23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42972160125568"/>
          <c:y val="0.11183518484608029"/>
          <c:w val="0.32951482330531673"/>
          <c:h val="0.8731479785957011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МО_ПГО_Юристы</cp:lastModifiedBy>
  <cp:revision>6</cp:revision>
  <cp:lastPrinted>2019-04-11T11:12:00Z</cp:lastPrinted>
  <dcterms:created xsi:type="dcterms:W3CDTF">2019-03-09T10:52:00Z</dcterms:created>
  <dcterms:modified xsi:type="dcterms:W3CDTF">2019-04-12T06:04:00Z</dcterms:modified>
</cp:coreProperties>
</file>