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1B" w:rsidRDefault="001D641B" w:rsidP="001D641B">
      <w:pPr>
        <w:widowControl w:val="0"/>
        <w:autoSpaceDE w:val="0"/>
        <w:autoSpaceDN w:val="0"/>
        <w:adjustRightInd w:val="0"/>
        <w:jc w:val="right"/>
        <w:outlineLvl w:val="0"/>
      </w:pPr>
      <w:r>
        <w:t>Приложение к постановлению</w:t>
      </w:r>
    </w:p>
    <w:p w:rsidR="001D641B" w:rsidRDefault="001D641B" w:rsidP="001D641B">
      <w:pPr>
        <w:widowControl w:val="0"/>
        <w:autoSpaceDE w:val="0"/>
        <w:autoSpaceDN w:val="0"/>
        <w:adjustRightInd w:val="0"/>
        <w:jc w:val="right"/>
        <w:outlineLvl w:val="0"/>
      </w:pPr>
      <w:r>
        <w:t>администрации Пышминского городского округа</w:t>
      </w:r>
    </w:p>
    <w:p w:rsidR="001D641B" w:rsidRDefault="001D641B" w:rsidP="001D641B">
      <w:pPr>
        <w:widowControl w:val="0"/>
        <w:autoSpaceDE w:val="0"/>
        <w:autoSpaceDN w:val="0"/>
        <w:adjustRightInd w:val="0"/>
        <w:jc w:val="right"/>
        <w:outlineLvl w:val="0"/>
      </w:pPr>
      <w:r>
        <w:t>от ____  № __________</w:t>
      </w:r>
    </w:p>
    <w:p w:rsidR="00B36726" w:rsidRDefault="00B36726" w:rsidP="001D64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1"/>
      <w:bookmarkStart w:id="1" w:name="Par51"/>
      <w:bookmarkEnd w:id="0"/>
      <w:bookmarkEnd w:id="1"/>
    </w:p>
    <w:p w:rsidR="001D641B" w:rsidRDefault="001D641B" w:rsidP="001D64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ПОРЯДОК</w:t>
      </w:r>
    </w:p>
    <w:p w:rsidR="001D641B" w:rsidRDefault="001D641B" w:rsidP="001D641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ФОРМИРОВАНИЯ И РЕАЛИЗАЦИИ МУНИЦИПАЛЬНЫХ ПРОГРАММ</w:t>
      </w:r>
    </w:p>
    <w:p w:rsidR="001D641B" w:rsidRDefault="001D641B" w:rsidP="001D641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" w:name="Par55"/>
      <w:bookmarkEnd w:id="2"/>
      <w:r>
        <w:rPr>
          <w:b/>
        </w:rPr>
        <w:t>ПЫШМИНСКОГО ГОРОДСКОГО ОКРУГА</w:t>
      </w:r>
    </w:p>
    <w:p w:rsidR="001D641B" w:rsidRDefault="001D641B" w:rsidP="001D641B">
      <w:pPr>
        <w:widowControl w:val="0"/>
        <w:autoSpaceDE w:val="0"/>
        <w:autoSpaceDN w:val="0"/>
        <w:adjustRightInd w:val="0"/>
        <w:jc w:val="center"/>
        <w:outlineLvl w:val="1"/>
      </w:pPr>
    </w:p>
    <w:p w:rsidR="001D641B" w:rsidRDefault="001D641B" w:rsidP="001D641B">
      <w:pPr>
        <w:widowControl w:val="0"/>
        <w:autoSpaceDE w:val="0"/>
        <w:autoSpaceDN w:val="0"/>
        <w:adjustRightInd w:val="0"/>
        <w:jc w:val="center"/>
        <w:outlineLvl w:val="1"/>
      </w:pPr>
      <w:r>
        <w:t>Глава 1. ОБЩИЕ ПОЛОЖЕНИЯ</w:t>
      </w:r>
    </w:p>
    <w:p w:rsidR="001D641B" w:rsidRDefault="001D641B" w:rsidP="001D641B">
      <w:pPr>
        <w:widowControl w:val="0"/>
        <w:autoSpaceDE w:val="0"/>
        <w:autoSpaceDN w:val="0"/>
        <w:adjustRightInd w:val="0"/>
        <w:ind w:firstLine="540"/>
        <w:jc w:val="both"/>
      </w:pPr>
    </w:p>
    <w:p w:rsidR="001D641B" w:rsidRDefault="001D641B" w:rsidP="001D641B">
      <w:pPr>
        <w:widowControl w:val="0"/>
        <w:autoSpaceDE w:val="0"/>
        <w:autoSpaceDN w:val="0"/>
        <w:adjustRightInd w:val="0"/>
        <w:ind w:firstLine="540"/>
        <w:jc w:val="both"/>
      </w:pPr>
      <w:r>
        <w:t>1. Настоящий Порядок определяет</w:t>
      </w:r>
      <w:r w:rsidR="00EA07BF" w:rsidRPr="00EA07BF">
        <w:t xml:space="preserve"> </w:t>
      </w:r>
      <w:r w:rsidR="00EA07BF" w:rsidRPr="00EF3EBB">
        <w:t>правила</w:t>
      </w:r>
      <w:r>
        <w:t xml:space="preserve"> принятия решений о разработке муниципальных программ Пышминского городского округа (далее - муниципальная программа), определения сроков реализации, формирования и оценки эффективности муниципальных программ, а также </w:t>
      </w:r>
      <w:proofErr w:type="gramStart"/>
      <w:r>
        <w:t>контроля  за</w:t>
      </w:r>
      <w:proofErr w:type="gramEnd"/>
      <w:r>
        <w:t xml:space="preserve"> их выполнением.</w:t>
      </w:r>
    </w:p>
    <w:p w:rsidR="001D641B" w:rsidRDefault="001D641B" w:rsidP="001D641B">
      <w:pPr>
        <w:widowControl w:val="0"/>
        <w:autoSpaceDE w:val="0"/>
        <w:autoSpaceDN w:val="0"/>
        <w:adjustRightInd w:val="0"/>
        <w:ind w:firstLine="540"/>
        <w:jc w:val="both"/>
      </w:pPr>
      <w:r>
        <w:t>2. Муниципальная программа представляет собой комплекс мероприятий, взаимоувязанных по задачам, срокам осуществления и ресурсам, направленных на достижение конкретных целей и решения задач в сфере социально-экономического развития Пышминского городского округа и описываемых измеряемыми целевыми показателями.</w:t>
      </w:r>
    </w:p>
    <w:p w:rsidR="001D641B" w:rsidRDefault="001D641B" w:rsidP="001D641B">
      <w:pPr>
        <w:widowControl w:val="0"/>
        <w:autoSpaceDE w:val="0"/>
        <w:autoSpaceDN w:val="0"/>
        <w:adjustRightInd w:val="0"/>
        <w:ind w:firstLine="540"/>
        <w:jc w:val="both"/>
      </w:pPr>
      <w:r>
        <w:t>3. Муниципальная программа разрабатывается</w:t>
      </w:r>
      <w:r w:rsidR="003C468D">
        <w:t xml:space="preserve"> на </w:t>
      </w:r>
      <w:r>
        <w:t xml:space="preserve"> срок от  пяти лет.</w:t>
      </w:r>
    </w:p>
    <w:p w:rsidR="001D641B" w:rsidRDefault="001D641B" w:rsidP="001D641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4. Муниципальная программа может включать в себя подпрограммы. Деление муниципальной программы на подпрограммы осуществляется исходя из масштабности и </w:t>
      </w:r>
      <w:proofErr w:type="gramStart"/>
      <w:r>
        <w:t>сложности</w:t>
      </w:r>
      <w:proofErr w:type="gramEnd"/>
      <w:r>
        <w:t xml:space="preserve"> решаемых в рамках муниципальной программы задач.</w:t>
      </w:r>
    </w:p>
    <w:p w:rsidR="001D641B" w:rsidRDefault="001D641B" w:rsidP="001D641B">
      <w:pPr>
        <w:autoSpaceDE w:val="0"/>
        <w:autoSpaceDN w:val="0"/>
        <w:adjustRightInd w:val="0"/>
        <w:ind w:firstLine="540"/>
        <w:jc w:val="both"/>
        <w:rPr>
          <w:b/>
          <w:color w:val="000000"/>
          <w:highlight w:val="yellow"/>
        </w:rPr>
      </w:pPr>
      <w:r>
        <w:t xml:space="preserve">5.Разработка и реализация муниципальной программы осуществляется исполнительным органом местного самоуправления, </w:t>
      </w:r>
      <w:r>
        <w:rPr>
          <w:color w:val="000000"/>
        </w:rPr>
        <w:t>отраслевым (функциональным) органом администрации Пышминского городского округа, являющимся главным распорядителем бюджетных средств</w:t>
      </w:r>
      <w:r>
        <w:rPr>
          <w:b/>
          <w:color w:val="000000"/>
        </w:rPr>
        <w:t>.</w:t>
      </w:r>
    </w:p>
    <w:p w:rsidR="001D641B" w:rsidRDefault="001D641B" w:rsidP="001D641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t xml:space="preserve">6.Разработка и реализация подпрограмм муниципальной программы осуществляется </w:t>
      </w:r>
      <w:r>
        <w:rPr>
          <w:color w:val="000000"/>
        </w:rPr>
        <w:t xml:space="preserve"> органом администрации Пышминского городского округа.</w:t>
      </w:r>
    </w:p>
    <w:p w:rsidR="00C23483" w:rsidRDefault="00C23483" w:rsidP="001D641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23483" w:rsidRDefault="00C23483" w:rsidP="00C23483">
      <w:pPr>
        <w:widowControl w:val="0"/>
        <w:autoSpaceDE w:val="0"/>
        <w:autoSpaceDN w:val="0"/>
        <w:adjustRightInd w:val="0"/>
        <w:jc w:val="center"/>
        <w:outlineLvl w:val="1"/>
      </w:pPr>
      <w:r>
        <w:t>Глава 2. СОДЕРЖАНИЕ МУНИЦИПАЛЬНОЙ ПРОГРАММЫ</w:t>
      </w: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66"/>
      <w:bookmarkEnd w:id="3"/>
      <w:r>
        <w:t>7. Муниципальные программы разрабатываются в соответствии со стратегическими документами: указами Президента Российской Федерации, иными федеральными документами, определяющими стратегические направления государственной политики, Стратегией социально-экономического развития Уральского федерального округа, Стратегией социально-экономического развития Свердловской области, Стратегией социально-экономического развития Пышминского городского округа и иными стратегическими документами Пышминского городского округа.</w:t>
      </w: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  <w:r>
        <w:t>8. Муниципальная программа содержит паспорт программы.</w:t>
      </w: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  <w:r>
        <w:t>За паспортом муниципальной программы следуют разделы:</w:t>
      </w: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  <w:r>
        <w:t>1) характеристика и анализ текущего состояния сферы социально-экономического развития Пышминского городского округа;</w:t>
      </w: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  <w:r>
        <w:t>2) цели и задачи муниципальной программы, целевые показатели реализации муниципальной программы;</w:t>
      </w:r>
    </w:p>
    <w:p w:rsidR="00C23483" w:rsidRDefault="00C23483" w:rsidP="00C23483">
      <w:pPr>
        <w:widowControl w:val="0"/>
        <w:autoSpaceDE w:val="0"/>
        <w:autoSpaceDN w:val="0"/>
        <w:adjustRightInd w:val="0"/>
        <w:ind w:firstLine="540"/>
        <w:jc w:val="both"/>
      </w:pPr>
      <w:r>
        <w:t>3) план мероприятий по выполнению муниципальной программы;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>
        <w:t>9. К содержанию разделов муниципальной программы предъявляются следующие требования: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</w:t>
      </w:r>
      <w:r w:rsidR="00B36726">
        <w:t>паспорт</w:t>
      </w:r>
      <w:r>
        <w:t xml:space="preserve"> муниципальной программы заполняется в соответствии с формой, приведенной в приложении N 1 к настоящему Порядку;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>
        <w:t>2) первый раздел муниципальной программы "Характеристика и анализ текущего состояния сферы социально-экономического развития Пышминского городского округа" должен содержать: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анализ текущего состояния, включая выявление основных проблем и причин их возникновения, а также анализ социальных, финансово-экономических и иных рисков реализации муниципальной программы. При описании текущего состояния и формулировании проблем в сфере реализации муниципальной программы должны использоваться количественные и качественные показатели, свидетельствующие о ее наличии (в сопоставлении с нормативными, статистическими или ведомственными</w:t>
      </w:r>
      <w:proofErr w:type="gramStart"/>
      <w:r>
        <w:t xml:space="preserve"> ,</w:t>
      </w:r>
      <w:proofErr w:type="gramEnd"/>
      <w:r>
        <w:t xml:space="preserve"> средними значениями показателей по Свердловской области, сравнительных показателей Пышминского городского округа  в динамике);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>
        <w:t>прогноз развития сферы реализации муниципальной программы, определение возможных тенденций и значений макроэкономических показателей по итогам реализации муниципальной программы;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>
        <w:t>обоснование соответствия целей и задач муниципальной программы приоритетам федеральных стратегических документов, государственных программ Свердловской области, Стратегии социально-экономического развития Свердловской области, а также Стратегии социально-экономического развития Пышминского городского округа  иным стратегическим документам Пышминского городского округа (в том числе отраслевым стратегическим документам Пышминского городского округа);</w:t>
      </w:r>
    </w:p>
    <w:p w:rsidR="00D217EB" w:rsidRDefault="00D217EB" w:rsidP="00D217EB">
      <w:pPr>
        <w:widowControl w:val="0"/>
        <w:autoSpaceDE w:val="0"/>
        <w:autoSpaceDN w:val="0"/>
        <w:adjustRightInd w:val="0"/>
        <w:ind w:firstLine="540"/>
        <w:jc w:val="both"/>
      </w:pPr>
      <w:r w:rsidRPr="00D217EB">
        <w:t xml:space="preserve">основные параметры потребности в кадрах для соответствующей сферы социально-экономического развития </w:t>
      </w:r>
      <w:r>
        <w:t>Пышминского городского округа</w:t>
      </w:r>
      <w:r w:rsidRPr="00D217EB">
        <w:t>, включая потребность в инженерно-технических кадрах и прогноз объемов их подготовки за счет бюджетных средств.</w:t>
      </w:r>
    </w:p>
    <w:p w:rsidR="00605227" w:rsidRDefault="00605227" w:rsidP="0060522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3) второй раздел муниципальной программы </w:t>
      </w:r>
      <w:r w:rsidR="003C468D">
        <w:t xml:space="preserve">«Цели </w:t>
      </w:r>
      <w:r>
        <w:t>и задачи муниципальной программы, целевые показатели реа</w:t>
      </w:r>
      <w:r w:rsidR="003C468D">
        <w:t xml:space="preserve">лизации муниципальной программы» </w:t>
      </w:r>
      <w:r>
        <w:t xml:space="preserve"> оформляется в виде приложения N 1 к муниципальной программе по форме согласно приложению N 2 к настоящему Порядку и должен содержать формулировку цели (целей), соответствующую целям стратегических документов и задач, на достижение и решение которых направлена муниципальная программа.</w:t>
      </w:r>
      <w:proofErr w:type="gramEnd"/>
    </w:p>
    <w:p w:rsidR="00605227" w:rsidRPr="00EF3EBB" w:rsidRDefault="00605227" w:rsidP="00605227">
      <w:pPr>
        <w:widowControl w:val="0"/>
        <w:autoSpaceDE w:val="0"/>
        <w:autoSpaceDN w:val="0"/>
        <w:adjustRightInd w:val="0"/>
        <w:ind w:firstLine="540"/>
        <w:jc w:val="both"/>
      </w:pPr>
      <w:r w:rsidRPr="00EF3EBB">
        <w:t>Цель должна обладать следующими свойствами:</w:t>
      </w:r>
    </w:p>
    <w:p w:rsidR="00605227" w:rsidRPr="003C468D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68D">
        <w:rPr>
          <w:rFonts w:ascii="Times New Roman" w:hAnsi="Times New Roman" w:cs="Times New Roman"/>
          <w:sz w:val="24"/>
          <w:szCs w:val="24"/>
        </w:rPr>
        <w:t xml:space="preserve">специфичность (цель должна соответствовать сфере реализации </w:t>
      </w:r>
      <w:r w:rsidR="003C468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C468D">
        <w:rPr>
          <w:rFonts w:ascii="Times New Roman" w:hAnsi="Times New Roman" w:cs="Times New Roman"/>
          <w:sz w:val="24"/>
          <w:szCs w:val="24"/>
        </w:rPr>
        <w:t xml:space="preserve"> программы);</w:t>
      </w:r>
    </w:p>
    <w:p w:rsidR="00605227" w:rsidRPr="003C468D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68D">
        <w:rPr>
          <w:rFonts w:ascii="Times New Roman" w:hAnsi="Times New Roman" w:cs="Times New Roman"/>
          <w:sz w:val="24"/>
          <w:szCs w:val="24"/>
        </w:rPr>
        <w:t>конкретность (не используются размытые (нечеткие) формулировки, допускающие произвольное или неоднозначное толкование);</w:t>
      </w:r>
    </w:p>
    <w:p w:rsidR="00605227" w:rsidRPr="003C468D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68D">
        <w:rPr>
          <w:rFonts w:ascii="Times New Roman" w:hAnsi="Times New Roman" w:cs="Times New Roman"/>
          <w:sz w:val="24"/>
          <w:szCs w:val="24"/>
        </w:rPr>
        <w:t>измеримость (достижение цели можно проверить);</w:t>
      </w:r>
    </w:p>
    <w:p w:rsidR="00605227" w:rsidRPr="003C468D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68D">
        <w:rPr>
          <w:rFonts w:ascii="Times New Roman" w:hAnsi="Times New Roman" w:cs="Times New Roman"/>
          <w:sz w:val="24"/>
          <w:szCs w:val="24"/>
        </w:rPr>
        <w:t xml:space="preserve">достижимость (цель должна быть достижима за период реализации </w:t>
      </w:r>
      <w:r w:rsidR="003C468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C468D">
        <w:rPr>
          <w:rFonts w:ascii="Times New Roman" w:hAnsi="Times New Roman" w:cs="Times New Roman"/>
          <w:sz w:val="24"/>
          <w:szCs w:val="24"/>
        </w:rPr>
        <w:t>программы);</w:t>
      </w:r>
    </w:p>
    <w:p w:rsidR="00605227" w:rsidRPr="003C468D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68D">
        <w:rPr>
          <w:rFonts w:ascii="Times New Roman" w:hAnsi="Times New Roman" w:cs="Times New Roman"/>
          <w:sz w:val="24"/>
          <w:szCs w:val="24"/>
        </w:rPr>
        <w:t xml:space="preserve">релевантность (соответствие формулировки цели ожидаемым конечным результатам реализации </w:t>
      </w:r>
      <w:r w:rsidR="003C468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C468D">
        <w:rPr>
          <w:rFonts w:ascii="Times New Roman" w:hAnsi="Times New Roman" w:cs="Times New Roman"/>
          <w:sz w:val="24"/>
          <w:szCs w:val="24"/>
        </w:rPr>
        <w:t xml:space="preserve"> программы).</w:t>
      </w:r>
    </w:p>
    <w:p w:rsidR="00605227" w:rsidRDefault="00605227" w:rsidP="0060522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Для каждой цели (задачи) муниципальной программы должны быть установлены целевые показатели, которые приводятся по годам на период реализации муниципальной программы в соответствии с показателями основных стратегических документов, указанных в </w:t>
      </w:r>
      <w:r w:rsidR="003C468D">
        <w:t xml:space="preserve">пункте 7 </w:t>
      </w:r>
      <w:r>
        <w:t xml:space="preserve">настоящего Порядка, </w:t>
      </w:r>
      <w:r w:rsidR="003C468D">
        <w:t xml:space="preserve">Указом </w:t>
      </w:r>
      <w:r>
        <w:t>Президента Российской Федерации от 28 апреля 2008 года № 607, с внесенными изменениями от 14 октября 2012 года N 1384 , основными параметрами муниципальных заданий на оказание муниципальных</w:t>
      </w:r>
      <w:proofErr w:type="gramEnd"/>
      <w:r>
        <w:t xml:space="preserve"> услуг, перечнем приоритетных расходных обязательств муниципального образования, возникающих при выполнении полномочий органов местного самоуправления по вопросам местного значения.</w:t>
      </w:r>
    </w:p>
    <w:p w:rsidR="00605227" w:rsidRDefault="00605227" w:rsidP="00605227">
      <w:pPr>
        <w:widowControl w:val="0"/>
        <w:autoSpaceDE w:val="0"/>
        <w:autoSpaceDN w:val="0"/>
        <w:adjustRightInd w:val="0"/>
        <w:ind w:firstLine="540"/>
        <w:jc w:val="both"/>
      </w:pPr>
      <w:r w:rsidRPr="00EF3EBB">
        <w:t>Целевые показатели должны соответствовать следующим требованиям:</w:t>
      </w:r>
    </w:p>
    <w:p w:rsidR="00605227" w:rsidRPr="00EF3EBB" w:rsidRDefault="00605227" w:rsidP="00605227">
      <w:pPr>
        <w:widowControl w:val="0"/>
        <w:autoSpaceDE w:val="0"/>
        <w:autoSpaceDN w:val="0"/>
        <w:adjustRightInd w:val="0"/>
        <w:ind w:firstLine="540"/>
        <w:jc w:val="both"/>
      </w:pPr>
      <w:r w:rsidRPr="00EF3EBB">
        <w:t>адекватность (показатель должен характеризовать прогресс в достижении цели или решении задачи и охватывать все существенные аспекты достижения цели или решения задачи государственной программы, при этом из формулировки показателя и обосновывающих материалов должна быть очевидна желаемая тенденция изменения значений показателя, отражающая достижение соответствующей цели (решение задачи));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 xml:space="preserve">точность (погрешности измерения не должны приводить к искаженному представлению о </w:t>
      </w:r>
      <w:r w:rsidRPr="00EF3EBB">
        <w:rPr>
          <w:rFonts w:ascii="Times New Roman" w:hAnsi="Times New Roman" w:cs="Times New Roman"/>
        </w:rPr>
        <w:lastRenderedPageBreak/>
        <w:t xml:space="preserve">результатах реализации </w:t>
      </w:r>
      <w:r>
        <w:rPr>
          <w:rFonts w:ascii="Times New Roman" w:hAnsi="Times New Roman" w:cs="Times New Roman"/>
        </w:rPr>
        <w:t>муниципальной</w:t>
      </w:r>
      <w:r w:rsidRPr="00EF3EBB">
        <w:rPr>
          <w:rFonts w:ascii="Times New Roman" w:hAnsi="Times New Roman" w:cs="Times New Roman"/>
        </w:rPr>
        <w:t xml:space="preserve"> программы);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объективность (не допускается использование показателей, улучшение отчетных значений которых возможно при ухудшении реального положения дел);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однозначность (определение показателя должно обеспечивать одинаковое понимание существа измеряемой характеристики);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экономичность (получение отчетных данных должно проводиться с минимально возможными затратами, применяемые показатели должны в максимальной степени основываться на уже существующих процедурах сбора информации);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достоверность (способ сбора и обработки исходной информации должен допускать возможность проверки точности полученных данных в процессе независимого мониторинга);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своевременность и регулярность (для использования в целях мониторинга отчетные данные должны предоставляться не реже 1 раза в год).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 xml:space="preserve">Целевые показатели </w:t>
      </w:r>
      <w:r w:rsidR="003C468D">
        <w:rPr>
          <w:rFonts w:ascii="Times New Roman" w:hAnsi="Times New Roman" w:cs="Times New Roman"/>
        </w:rPr>
        <w:t xml:space="preserve">муниципальной </w:t>
      </w:r>
      <w:r w:rsidRPr="00EF3EBB">
        <w:rPr>
          <w:rFonts w:ascii="Times New Roman" w:hAnsi="Times New Roman" w:cs="Times New Roman"/>
        </w:rPr>
        <w:t xml:space="preserve"> программы устанавливаются в абсолютных и/или относительных величинах и должны объективно характеризовать прогресс достижения цели, решения задач </w:t>
      </w:r>
      <w:r>
        <w:rPr>
          <w:rFonts w:ascii="Times New Roman" w:hAnsi="Times New Roman" w:cs="Times New Roman"/>
        </w:rPr>
        <w:t xml:space="preserve">муниципальной </w:t>
      </w:r>
      <w:r w:rsidRPr="00EF3EBB">
        <w:rPr>
          <w:rFonts w:ascii="Times New Roman" w:hAnsi="Times New Roman" w:cs="Times New Roman"/>
        </w:rPr>
        <w:t xml:space="preserve"> программы.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 xml:space="preserve">В перечень целевых показателей </w:t>
      </w:r>
      <w:r w:rsidR="00385EF9">
        <w:rPr>
          <w:rFonts w:ascii="Times New Roman" w:hAnsi="Times New Roman" w:cs="Times New Roman"/>
        </w:rPr>
        <w:t xml:space="preserve">муниципальной </w:t>
      </w:r>
      <w:r w:rsidRPr="00EF3EBB">
        <w:rPr>
          <w:rFonts w:ascii="Times New Roman" w:hAnsi="Times New Roman" w:cs="Times New Roman"/>
        </w:rPr>
        <w:t xml:space="preserve"> программы подлежат включению показатели, значения которых удовлетворяют одному из следующих условий: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определяются на основе данных государственного статистического наблюдения;</w:t>
      </w:r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F3EBB">
        <w:rPr>
          <w:rFonts w:ascii="Times New Roman" w:hAnsi="Times New Roman" w:cs="Times New Roman"/>
        </w:rPr>
        <w:t xml:space="preserve">рассчитываются по методикам, определенным ответственными исполнителями </w:t>
      </w:r>
      <w:r w:rsidR="003C468D">
        <w:rPr>
          <w:rFonts w:ascii="Times New Roman" w:hAnsi="Times New Roman" w:cs="Times New Roman"/>
        </w:rPr>
        <w:t>муниципальной</w:t>
      </w:r>
      <w:r w:rsidRPr="00EF3EBB">
        <w:rPr>
          <w:rFonts w:ascii="Times New Roman" w:hAnsi="Times New Roman" w:cs="Times New Roman"/>
        </w:rPr>
        <w:t xml:space="preserve"> программ, которые прилагаются в виде приложения к </w:t>
      </w:r>
      <w:r w:rsidR="003C468D">
        <w:rPr>
          <w:rFonts w:ascii="Times New Roman" w:hAnsi="Times New Roman" w:cs="Times New Roman"/>
        </w:rPr>
        <w:t xml:space="preserve">муниципальной </w:t>
      </w:r>
      <w:r w:rsidRPr="00EF3EBB">
        <w:rPr>
          <w:rFonts w:ascii="Times New Roman" w:hAnsi="Times New Roman" w:cs="Times New Roman"/>
        </w:rPr>
        <w:t xml:space="preserve"> программе.</w:t>
      </w:r>
      <w:proofErr w:type="gramEnd"/>
    </w:p>
    <w:p w:rsidR="00605227" w:rsidRPr="00EF3EBB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 xml:space="preserve">В перечень целевых показателей подлежат включению целевые показатели, предусмотренные соглашениями о предоставлении субсидий из </w:t>
      </w:r>
      <w:r w:rsidR="00AC101F">
        <w:rPr>
          <w:rFonts w:ascii="Times New Roman" w:hAnsi="Times New Roman" w:cs="Times New Roman"/>
        </w:rPr>
        <w:t xml:space="preserve">областного бюджета  Свердловской области бюджету Пышминского городского округа. </w:t>
      </w:r>
    </w:p>
    <w:p w:rsidR="00605227" w:rsidRDefault="00605227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F3EBB">
        <w:rPr>
          <w:rFonts w:ascii="Times New Roman" w:hAnsi="Times New Roman" w:cs="Times New Roman"/>
        </w:rPr>
        <w:t>Для каждого целевого показателя должен быть указан источник значений целевых показателей;</w:t>
      </w:r>
    </w:p>
    <w:p w:rsidR="004111DF" w:rsidRDefault="004111DF" w:rsidP="004111D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4) третий раздел муниципальной программы "План мероприятий по выполнению муниципальной программы" должен содержать текстовую часть, отражающую механизмы реализации мероприятий муниципальной программы, и </w:t>
      </w:r>
      <w:r w:rsidR="00AC101F">
        <w:t xml:space="preserve">план </w:t>
      </w:r>
      <w:r>
        <w:t>мероприятий по выполнению муниципальной программы, оформляемый в виде приложения N 2 к муниципальной программе по форме согласно приложению N 3 к настоящему Порядку.</w:t>
      </w:r>
    </w:p>
    <w:p w:rsidR="00AC101F" w:rsidRDefault="004111DF" w:rsidP="00AC101F">
      <w:pPr>
        <w:widowControl w:val="0"/>
        <w:autoSpaceDE w:val="0"/>
        <w:autoSpaceDN w:val="0"/>
        <w:adjustRightInd w:val="0"/>
        <w:ind w:firstLine="540"/>
        <w:jc w:val="both"/>
      </w:pPr>
      <w:r>
        <w:t>Каждое публичное нормативное обязательство, обособленная функция (сфера, направление) деятельности ответственного исполнителя должны быть предусмотрены в качестве отдельных мероприятий муниципальной программы (подпрограммы).</w:t>
      </w:r>
    </w:p>
    <w:p w:rsidR="00AC101F" w:rsidRPr="00AC101F" w:rsidRDefault="00AC101F" w:rsidP="00AC101F">
      <w:pPr>
        <w:widowControl w:val="0"/>
        <w:autoSpaceDE w:val="0"/>
        <w:autoSpaceDN w:val="0"/>
        <w:adjustRightInd w:val="0"/>
        <w:ind w:firstLine="540"/>
        <w:jc w:val="both"/>
      </w:pPr>
      <w:r w:rsidRPr="00EF3EBB">
        <w:t xml:space="preserve">Каждому мероприятию, на реализацию которого запланированы бюджетные ассигнования, присваивается уникальный код целевой статьи расходов </w:t>
      </w:r>
      <w:r>
        <w:t xml:space="preserve">в решении Думы Пышминского городского округа </w:t>
      </w:r>
      <w:r w:rsidRPr="00EF3EBB">
        <w:t xml:space="preserve"> бюджете на очередной финансовый год и плановый период.</w:t>
      </w:r>
    </w:p>
    <w:p w:rsidR="004111DF" w:rsidRDefault="004111DF" w:rsidP="004111DF">
      <w:pPr>
        <w:widowControl w:val="0"/>
        <w:autoSpaceDE w:val="0"/>
        <w:autoSpaceDN w:val="0"/>
        <w:adjustRightInd w:val="0"/>
        <w:ind w:firstLine="540"/>
        <w:jc w:val="both"/>
      </w:pPr>
      <w:r>
        <w:t>Мероприятия муниципальной программы (подпрограммы) группируются по направлениям: "Капитальные вложения" (строительство, реконструкция, техническое перевооружение объектов капитального строительства муниципальной собственности Пышминского городского округа, планируемых объектов муниципальной собственности, приобретение оборудования, не входящего в смету строек), " и "Прочие нужды" с указанием годовых размеров расходов с разбивкой по источникам финансирования (бюджетные ассигнования областного бюджета, средства федерального бюджета, местн</w:t>
      </w:r>
      <w:r w:rsidR="00AC101F">
        <w:t>ого бюджета</w:t>
      </w:r>
      <w:r>
        <w:t>, внебюджетные средства).</w:t>
      </w:r>
    </w:p>
    <w:p w:rsidR="004111DF" w:rsidRDefault="004111DF" w:rsidP="006052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111DF">
        <w:rPr>
          <w:rFonts w:ascii="Times New Roman" w:hAnsi="Times New Roman" w:cs="Times New Roman"/>
        </w:rPr>
        <w:t>В третьем разделе указываются исполнители по мероприятиям муниципальной программы в случае, если в реализации мероприятий муниципальной программы принимают участие юридические и (или) физические лица, в том числе муниципальные учреждения Пышминского городского округа, осуществляющие поставку товаров, выполнение работ и (или) оказание услуг, необходимых для реализации муниципальной программы, в порядке, установленном в муниципальных программах в соответствии с законодательством Российской Федерации, Свердловской области</w:t>
      </w:r>
      <w:proofErr w:type="gramEnd"/>
      <w:r w:rsidRPr="004111DF">
        <w:rPr>
          <w:rFonts w:ascii="Times New Roman" w:hAnsi="Times New Roman" w:cs="Times New Roman"/>
        </w:rPr>
        <w:t xml:space="preserve"> настоящим Порядком и иными нормативными правовыми актами Пышминского городского округа</w:t>
      </w:r>
      <w:r>
        <w:rPr>
          <w:rFonts w:ascii="Times New Roman" w:hAnsi="Times New Roman" w:cs="Times New Roman"/>
        </w:rPr>
        <w:t>.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Объекты капитального строительства указываются в </w:t>
      </w:r>
      <w:r w:rsidR="00AC101F">
        <w:t xml:space="preserve">перечне </w:t>
      </w:r>
      <w:r>
        <w:t xml:space="preserve"> объектов капитального строительства для бюджетных инвестиций, который оформляется в виде приложения N 3 </w:t>
      </w:r>
      <w:r>
        <w:lastRenderedPageBreak/>
        <w:t>к муниципальной программе (форма приведена в приложении N 4 к настоящему Порядку) и должен содержать следующие сведения об объектах капитального строительства: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>наименование объекта капитального строительства;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>адрес объекта;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>форма собственности;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>сметная стоимость объекта (в текущих ценах на момент составления проектно-сметной документации и в ценах соответствующих лет реализации проекта);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>сроки строительства;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>объемы финансирования.</w:t>
      </w:r>
    </w:p>
    <w:p w:rsidR="00511BA6" w:rsidRDefault="00511BA6" w:rsidP="00511BA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случае если в муниципальной программе предусматривается получение субсидий местным бюджетом из областного бюджета на </w:t>
      </w:r>
      <w:proofErr w:type="spellStart"/>
      <w:r>
        <w:t>софинансирование</w:t>
      </w:r>
      <w:proofErr w:type="spellEnd"/>
      <w:r>
        <w:t xml:space="preserve"> объектов капитального строительства, в плане мероприятий по выполнению муниципальной программы (приложение N 2 к муниципальной программе) указывается общий размер таких субсидий.</w:t>
      </w:r>
    </w:p>
    <w:p w:rsidR="00AB5156" w:rsidRDefault="00511BA6" w:rsidP="00AB5156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EF3EBB">
        <w:t xml:space="preserve">После проведения отбора для предоставления субсидий местным бюджетам из областного бюджета на </w:t>
      </w:r>
      <w:proofErr w:type="spellStart"/>
      <w:r w:rsidRPr="00EF3EBB">
        <w:t>софинансирование</w:t>
      </w:r>
      <w:proofErr w:type="spellEnd"/>
      <w:r w:rsidRPr="00EF3EBB">
        <w:t xml:space="preserve"> объектов капитального строительства (реконструкции) на очередной финансовый год и плановый период (срок действия утвержденных лимитов бюджетных обязательств) перечень объектов капитального строительства (реконструкции) для бюджетных инвестиций (приложение N 3 к </w:t>
      </w:r>
      <w:r>
        <w:t xml:space="preserve">муниципальной </w:t>
      </w:r>
      <w:r w:rsidRPr="00EF3EBB">
        <w:t xml:space="preserve"> программе) дополняется соответствующими объектами капитального строительства (реконструкции) в срок, не превышающий 30 календарных дней с момента подписания</w:t>
      </w:r>
      <w:proofErr w:type="gramEnd"/>
      <w:r w:rsidRPr="00EF3EBB">
        <w:t xml:space="preserve"> протокола о результатах отбора.</w:t>
      </w:r>
    </w:p>
    <w:p w:rsidR="00511BA6" w:rsidRDefault="00511BA6" w:rsidP="00AB515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Муниципальная </w:t>
      </w:r>
      <w:r w:rsidRPr="00EF3EBB">
        <w:t xml:space="preserve"> программа может быть дополнена иными приложениями при наличии требований, установленных иными документами органов исполнительной власти Российской Федерации;</w:t>
      </w:r>
    </w:p>
    <w:p w:rsidR="00AB5156" w:rsidRDefault="00B36726" w:rsidP="00AB5156">
      <w:pPr>
        <w:widowControl w:val="0"/>
        <w:autoSpaceDE w:val="0"/>
        <w:autoSpaceDN w:val="0"/>
        <w:adjustRightInd w:val="0"/>
        <w:ind w:firstLine="540"/>
        <w:jc w:val="both"/>
      </w:pPr>
      <w:r>
        <w:t>10</w:t>
      </w:r>
      <w:r w:rsidR="00AB5156">
        <w:t>. Расходы местного бюджета на финансирование расходов по обеспечению исполнения полномочий ответственного исполнителя выделяются:</w:t>
      </w:r>
    </w:p>
    <w:p w:rsidR="00AB5156" w:rsidRDefault="00AB5156" w:rsidP="00AB5156">
      <w:pPr>
        <w:widowControl w:val="0"/>
        <w:autoSpaceDE w:val="0"/>
        <w:autoSpaceDN w:val="0"/>
        <w:adjustRightInd w:val="0"/>
        <w:ind w:firstLine="540"/>
        <w:jc w:val="both"/>
      </w:pPr>
      <w:r>
        <w:t>1) если муниципальная программа не имеет подпрограмм - в отдельное направление "</w:t>
      </w:r>
      <w:proofErr w:type="spellStart"/>
      <w:r>
        <w:t>Общепрограммные</w:t>
      </w:r>
      <w:proofErr w:type="spellEnd"/>
      <w:r>
        <w:t xml:space="preserve"> расходы";</w:t>
      </w:r>
    </w:p>
    <w:p w:rsidR="00AB5156" w:rsidRDefault="00AB5156" w:rsidP="00AB5156">
      <w:pPr>
        <w:widowControl w:val="0"/>
        <w:autoSpaceDE w:val="0"/>
        <w:autoSpaceDN w:val="0"/>
        <w:adjustRightInd w:val="0"/>
        <w:ind w:firstLine="540"/>
        <w:jc w:val="both"/>
      </w:pPr>
      <w:r>
        <w:t>2) если в составе муниципальной программы имеются подпрограммы - в отдельную подпрограмму ("Обеспечивающая подпрограмма").</w:t>
      </w:r>
    </w:p>
    <w:p w:rsidR="00AB5156" w:rsidRDefault="00AB5156" w:rsidP="00AB5156">
      <w:pPr>
        <w:widowControl w:val="0"/>
        <w:autoSpaceDE w:val="0"/>
        <w:autoSpaceDN w:val="0"/>
        <w:adjustRightInd w:val="0"/>
        <w:ind w:firstLine="540"/>
        <w:jc w:val="both"/>
      </w:pPr>
    </w:p>
    <w:p w:rsidR="006A4444" w:rsidRDefault="006A4444" w:rsidP="006A4444">
      <w:pPr>
        <w:widowControl w:val="0"/>
        <w:autoSpaceDE w:val="0"/>
        <w:autoSpaceDN w:val="0"/>
        <w:adjustRightInd w:val="0"/>
        <w:jc w:val="center"/>
        <w:outlineLvl w:val="1"/>
      </w:pPr>
      <w:r>
        <w:t>Глава 3. ЭТАПЫ ФОРМИРОВАНИЯ И УТВЕРЖДЕНИЯ</w:t>
      </w:r>
    </w:p>
    <w:p w:rsidR="006A4444" w:rsidRDefault="006A4444" w:rsidP="006A4444">
      <w:pPr>
        <w:widowControl w:val="0"/>
        <w:autoSpaceDE w:val="0"/>
        <w:autoSpaceDN w:val="0"/>
        <w:adjustRightInd w:val="0"/>
      </w:pPr>
      <w:r>
        <w:t xml:space="preserve">                                               МУНИЦИПАЛЬНОЙ ПРОГРАММЫ</w:t>
      </w:r>
    </w:p>
    <w:p w:rsidR="006A4444" w:rsidRDefault="006A4444" w:rsidP="006A4444">
      <w:pPr>
        <w:widowControl w:val="0"/>
        <w:autoSpaceDE w:val="0"/>
        <w:autoSpaceDN w:val="0"/>
        <w:adjustRightInd w:val="0"/>
        <w:jc w:val="center"/>
      </w:pP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1</w:t>
      </w:r>
      <w:r>
        <w:t>. Формирование муниципальных программ осуществляется на основании перечня муниципальных программ Пышминского городского округа, подлежащих разработке в текущем году (далее - Перечень муниципальных программ), утверждаемого распоряжением администрации Пышминского городского округа.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Проект Перечня муниципальных программ формируется комитетом по экономике и  инвестиционной политике администрации Пышминского городского округа на основе предложений главных распорядителей </w:t>
      </w:r>
      <w:r w:rsidR="00AC101F">
        <w:t xml:space="preserve"> бюджета Пышминского городского округа</w:t>
      </w:r>
      <w:r>
        <w:t xml:space="preserve"> о разработке проектов муниципальных программ (далее - Предложения).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Предложения представляются в комитет по экономике и инвестиционной политике администрации Пышминского городского округа до 01 апреля года, в котором планируется разработка муниципальных программ.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В Предложениях должны содержаться: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1) наименование муниципальной программы;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2) наименование ответственного исполнителя муниципальной программы;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3) краткое обоснование необходимости принятия муниципальной программы;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4) предложения о предельном объеме финансирования муниципальной программы и планируемых источниках ее финансирования.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5)наличие и наименование подпрограмм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Комитет по экономике и инвестиционной политике администрации Пышминского городского округа представляет для утверждения главе Пышминского городского округа проект Перечня муниципальных программ.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муниципальных программ содержит: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1) наименования муниципальных программ;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2) наименования ответственных исполнителей муниципальных программ.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2</w:t>
      </w:r>
      <w:r>
        <w:t>. Проект муниципальной программы подлежит общественному обсуждению. Ответственный исполнитель муниципальной программы размещает в сети Интернет на  официальном сайте администрации Пышминского городского округа проект муниципальной программы, информацию о порядке направления замечаний и предложений к проекту муниципальной программы, обеспечивает возможность ознакомиться с поступившими на соответствующий сайт замечаниями и предложениями по проекту муниципальной программы, публикует отчет о проведении общественного обсуждения.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Период проведения общественного обсуждения проекта муниципальной программы должен составлять не менее 7 календарных дней и не превышать 30 календарных дней.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По завершении общественного обсуждения проект муниципальной программы оформляется в виде проекта постановления администрации Пышминского городского округа об утверждении муниципальной программы, к которому прикладывается</w:t>
      </w:r>
      <w:r w:rsidR="004A06E8">
        <w:t xml:space="preserve"> информация  </w:t>
      </w:r>
      <w:r>
        <w:t xml:space="preserve"> о результатах проведенного общественного обсуждения проекта муниципальной программы (форма приведена в приложении N 5 к настоящему Порядку).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32"/>
      <w:bookmarkEnd w:id="4"/>
      <w:r>
        <w:t>1</w:t>
      </w:r>
      <w:r w:rsidR="00B36726">
        <w:t>3</w:t>
      </w:r>
      <w:r>
        <w:t>. Проект муниципальной программы направляется в комитет по экономике и инвестиционной политике администрации Пышминского городского округа и  Финансовое управление администрации Пышминского городского округа в срок, установленный правовым актом администрации Пышминского городского округа, регламентирующим порядок и сроки составления проекта  бюджета Пышминского городского округа на очередной финансовый год и плановый период.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Проект муниципальной программы представляется в комитет по экономике и инвестиционной политике администрации Пышминского городского округа для подготовки заключения: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о соответствии целей, задач и показателей муниципальной программы, а также направления бюджетных инвестиций в объекты капитального строительства, осуществляемого в рамках муниципальной программы, стратегическим документам, указанным в </w:t>
      </w:r>
      <w:r w:rsidR="004A06E8">
        <w:t xml:space="preserve">пункте 7 </w:t>
      </w:r>
      <w:r>
        <w:t>настоящего Порядка;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2) о соответствии муниципальной программы требованиям настоящего Порядка к форме и содержанию муниципальной программы.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Проект муниципальной программы представляется в Финансовое управление администрации Пышминского городского для подготовки заключения в части обоснованности финансового обеспечения муниципальной  программы за счет средств   местного бюджета.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Срок подготовки комитетом по экономике и инвестиционной политике администрации Пышминского городского округа  и Финансовым управлением администрации Пышминского городского округа заключений не должен превышать 15</w:t>
      </w:r>
      <w:r w:rsidR="00B36726">
        <w:t xml:space="preserve"> </w:t>
      </w:r>
      <w:r>
        <w:t>календарных дней.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При наличии в заключениях замечаний ответственный исполнитель в течение 3 рабочих дней дорабатывает проект муниципальной программы.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4</w:t>
      </w:r>
      <w:r>
        <w:t xml:space="preserve">. Проект постановления администрации Пышминского городского округа </w:t>
      </w:r>
      <w:proofErr w:type="gramStart"/>
      <w:r>
        <w:t>об утверждении муниципальной программы до направления на согласование  в соответствии с регламентом</w:t>
      </w:r>
      <w:proofErr w:type="gramEnd"/>
      <w:r>
        <w:t xml:space="preserve"> администрации Пышминского городского округа направляется в Счетную палату Пышминского городского округа  для проведения экспертизы в соответствии с бюджетным законодательством Российской Федерации.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5</w:t>
      </w:r>
      <w:r>
        <w:t xml:space="preserve">. Муниципальная программа утверждается постановлением администрации Пышминского городского округа в срок, установленный правовым актом администрации </w:t>
      </w:r>
      <w:r>
        <w:lastRenderedPageBreak/>
        <w:t>Пышминского городского округа, регламентирующим порядок и сроки составления проекта  бюджета Пышминского городского округа на очередной финансовый год и плановый период.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После принятия решения Думы Пышминского городского округа о бюджете Пышминского городского округа на соответствующий год и плановый период ответственный исполнитель обеспечивает приведение муниципальной программы в соответствие с решением Думы Пышминского городского округа на соответствующий год и плановый период не позднее трех месяцев со дня вступления его в силу, при внесении в него изменений - не позднее двух месяца со дня вступления</w:t>
      </w:r>
      <w:proofErr w:type="gramEnd"/>
      <w:r>
        <w:t xml:space="preserve"> в силу изменений.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44"/>
      <w:bookmarkEnd w:id="5"/>
      <w:r>
        <w:t>1</w:t>
      </w:r>
      <w:r w:rsidR="00B36726">
        <w:t>6</w:t>
      </w:r>
      <w:r>
        <w:t>. Ответственный исполнитель организует размещение текста утвержденной муниципальной программы в сети Интернет на официальном сайте не позднее 10 календарных дней со дня утверждения муниципальной программы или внесения изменений в муниципальную программу.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7</w:t>
      </w:r>
      <w:r>
        <w:t>. Комитет по экономике и инвестиционной политике администрации Пышминского городского округа осуществляет ведение реестра муниципальных программ.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Ежегодно комитет по экономике и инвестиционной политике администрации Пышминского городского округа направляет в  финансовое управление администрации Пышминского городского округа реестр муниципальных программ с указанием объемов бюджетных ассигнований  бюджета  Пышминского городского округа на их реализацию на очередной финансовый год и плановый период в срок, установленный правовым актом администрации Пышминского городского округа, регламентирующим порядок и сроки составления проекта  бюджета Пышминского городского округа</w:t>
      </w:r>
      <w:proofErr w:type="gramEnd"/>
      <w:r>
        <w:t xml:space="preserve"> на очередной финансовый год и плановый период.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8</w:t>
      </w:r>
      <w:r>
        <w:t xml:space="preserve">. Внесение изменений в муниципальные  программы осуществляется в соответствии </w:t>
      </w:r>
      <w:r w:rsidR="004A06E8">
        <w:t>с пунктами 12-15</w:t>
      </w:r>
      <w:r>
        <w:t xml:space="preserve"> настоящего Порядка.</w:t>
      </w:r>
    </w:p>
    <w:p w:rsidR="006A4444" w:rsidRDefault="006A4444" w:rsidP="006A4444">
      <w:pPr>
        <w:widowControl w:val="0"/>
        <w:autoSpaceDE w:val="0"/>
        <w:autoSpaceDN w:val="0"/>
        <w:adjustRightInd w:val="0"/>
        <w:ind w:firstLine="540"/>
        <w:jc w:val="both"/>
      </w:pPr>
      <w:r>
        <w:t>Не допускается внесение изменений в муниципальную программу за истекший период реализации муниципальной программы.</w:t>
      </w:r>
    </w:p>
    <w:p w:rsidR="004A06E8" w:rsidRDefault="004A06E8" w:rsidP="00AD6ED8">
      <w:pPr>
        <w:widowControl w:val="0"/>
        <w:autoSpaceDE w:val="0"/>
        <w:autoSpaceDN w:val="0"/>
        <w:adjustRightInd w:val="0"/>
        <w:jc w:val="center"/>
        <w:outlineLvl w:val="1"/>
      </w:pPr>
    </w:p>
    <w:p w:rsidR="00AD6ED8" w:rsidRDefault="00AD6ED8" w:rsidP="00AD6ED8">
      <w:pPr>
        <w:widowControl w:val="0"/>
        <w:autoSpaceDE w:val="0"/>
        <w:autoSpaceDN w:val="0"/>
        <w:adjustRightInd w:val="0"/>
        <w:jc w:val="center"/>
        <w:outlineLvl w:val="1"/>
      </w:pPr>
      <w:r>
        <w:t>Глава 4. ФИНАНСОВОЕ ОБЕСПЕЧЕНИЕ РЕАЛИЗАЦИИ</w:t>
      </w:r>
    </w:p>
    <w:p w:rsidR="00AD6ED8" w:rsidRDefault="00AD6ED8" w:rsidP="00AD6ED8">
      <w:pPr>
        <w:widowControl w:val="0"/>
        <w:autoSpaceDE w:val="0"/>
        <w:autoSpaceDN w:val="0"/>
        <w:adjustRightInd w:val="0"/>
        <w:jc w:val="center"/>
      </w:pPr>
      <w:r>
        <w:t>МУНИЦИПАЛЬНОЙ ПРОГРАММЫ</w:t>
      </w:r>
    </w:p>
    <w:p w:rsidR="00AD6ED8" w:rsidRDefault="00AD6ED8" w:rsidP="00AD6ED8">
      <w:pPr>
        <w:widowControl w:val="0"/>
        <w:autoSpaceDE w:val="0"/>
        <w:autoSpaceDN w:val="0"/>
        <w:adjustRightInd w:val="0"/>
      </w:pP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="00B36726">
        <w:t>9</w:t>
      </w:r>
      <w:r>
        <w:t>. Финансовое обеспечение реализации муниципальной программы осуществляется за счет бюджетных ассигнований  местного бюджета</w:t>
      </w:r>
      <w:proofErr w:type="gramStart"/>
      <w:r>
        <w:t xml:space="preserve"> ,</w:t>
      </w:r>
      <w:proofErr w:type="gramEnd"/>
      <w:r>
        <w:t xml:space="preserve"> а также за счет средств, которые предполагается направить на выполнение мероприятий этой муниципальной программы из федерального, областного бюджетов и внебюджетных источников.</w:t>
      </w: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Расчет ассигнований местного бюджета  на реализацию муниципальной программы осуществляется ответственным исполнителем муниципальной программы.</w:t>
      </w: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Бюджетные ассигнования на финансовое обеспечение реализации муниципальной программы на очередной финансовый год и плановый период устанавливаются в соответствии с планируемыми бюджетными ассигнованиями местного бюджета.</w:t>
      </w: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Объемы бюджетных ассигнований на финансовое обеспечение реализации муниципальной программы на последующие годы устанавливаются:</w:t>
      </w: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1) в соответствии с параметрами соответствующих отраслевых стратегических документов;</w:t>
      </w: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2) на уровне, не превышающем уровень второго года планового периода (далее - предельный объем бюджетных ассигнований), при отсутствии соответствующих отраслевых стратегических документов.</w:t>
      </w:r>
    </w:p>
    <w:p w:rsidR="00AD6ED8" w:rsidRDefault="00B36726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20</w:t>
      </w:r>
      <w:r w:rsidR="00AD6ED8">
        <w:t xml:space="preserve">. Объем расходов  федерального и областного  бюджетов на финансовое обеспечение реализации муниципальной программы определяется с учетом установленных государственными  программами Российской Федерации и субъекта РФ уровней </w:t>
      </w:r>
      <w:proofErr w:type="spellStart"/>
      <w:r w:rsidR="00AD6ED8">
        <w:t>софинансирования</w:t>
      </w:r>
      <w:proofErr w:type="spellEnd"/>
      <w:r w:rsidR="00AD6ED8">
        <w:t xml:space="preserve"> и объемов финансирования этих программ.</w:t>
      </w:r>
    </w:p>
    <w:p w:rsidR="00AD6ED8" w:rsidRDefault="00AD6ED8" w:rsidP="00AD6ED8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B36726">
        <w:t>1</w:t>
      </w:r>
      <w:r>
        <w:t xml:space="preserve">. Средства, выделяемые из резервного фонда Правительства Свердловской области </w:t>
      </w:r>
      <w:r>
        <w:lastRenderedPageBreak/>
        <w:t>ответственному исполнителю на расходы по закрепленным за ним сферам деятельности, не включаются в муниципальную программу.</w:t>
      </w:r>
    </w:p>
    <w:p w:rsidR="00DF3C86" w:rsidRDefault="00DF3C86" w:rsidP="00DF3C86">
      <w:pPr>
        <w:widowControl w:val="0"/>
        <w:autoSpaceDE w:val="0"/>
        <w:autoSpaceDN w:val="0"/>
        <w:adjustRightInd w:val="0"/>
        <w:jc w:val="center"/>
        <w:outlineLvl w:val="1"/>
      </w:pPr>
    </w:p>
    <w:p w:rsidR="00DF3C86" w:rsidRDefault="00DF3C86" w:rsidP="00DF3C86">
      <w:pPr>
        <w:widowControl w:val="0"/>
        <w:autoSpaceDE w:val="0"/>
        <w:autoSpaceDN w:val="0"/>
        <w:adjustRightInd w:val="0"/>
        <w:jc w:val="center"/>
        <w:outlineLvl w:val="1"/>
      </w:pPr>
      <w:r>
        <w:t>Глава 5. РЕАЛИЗАЦИЯ, ОЦЕНКА ЭФФЕКТИВНОСТИ И</w:t>
      </w:r>
    </w:p>
    <w:p w:rsidR="00DF3C86" w:rsidRDefault="00DF3C86" w:rsidP="00DF3C86">
      <w:pPr>
        <w:widowControl w:val="0"/>
        <w:autoSpaceDE w:val="0"/>
        <w:autoSpaceDN w:val="0"/>
        <w:adjustRightInd w:val="0"/>
        <w:jc w:val="center"/>
      </w:pPr>
      <w:proofErr w:type="gramStart"/>
      <w:r>
        <w:t>КОНТРОЛЬ ЗА</w:t>
      </w:r>
      <w:proofErr w:type="gramEnd"/>
      <w:r>
        <w:t xml:space="preserve"> ВЫПОЛНЕНИЕМ МУНИЦИПАЛЬНОЙ ПРОГРАММЫ 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B36726">
        <w:t>2</w:t>
      </w:r>
      <w:r>
        <w:t>. Ответственный исполнитель муниципальной программы: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1) осуществляет текущее управление реализацией муниципальной программы;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2) обеспечивает разработку, реализацию и утверждение муниципальной программы, внесение изменений в муниципальную программу;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3) обеспечивает достижение целей и задач, предусмотренных муниципальной программой, утвержденных значений целевых показателей;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4) осуществляет мониторинг реализации  муниципальной программы;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5) формирует отчеты о реализации муниципальной программы;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6) обеспечивает эффективное использование средств  бюджета Пышминского городского округа, выделяемых на реализацию муниципальной программы;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7) осуществляет функции муниципального заказчика товаров, работ, услуг, приобретение, выполнение или оказание которых необходимо для реализации муниципальной программы;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8) осуществляет полномочия главного распорядителя средств  местного бюджета</w:t>
      </w:r>
      <w:proofErr w:type="gramStart"/>
      <w:r>
        <w:t xml:space="preserve"> ,</w:t>
      </w:r>
      <w:proofErr w:type="gramEnd"/>
      <w:r>
        <w:t xml:space="preserve"> предусмотренных на реализацию муниципальной программы;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9) осуществляет взаимодействие с исполнительными органами государственной власти Свердловской области по вопросам предоставления субсидий из областного бюджета местным бюджетам на реализацию муниципальных программ, направленных на достижение целей, соответствующих государственным программам Свердловской области, а также сбор, обобщение и анализ отчетности о выполнении мероприятий, на реализацию которых направлены субсидии из областного бюджета.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B36726">
        <w:t>3</w:t>
      </w:r>
      <w:r>
        <w:t>. Финансовый контроль за использованием бюджетных сре</w:t>
      </w:r>
      <w:proofErr w:type="gramStart"/>
      <w:r>
        <w:t>дств пр</w:t>
      </w:r>
      <w:proofErr w:type="gramEnd"/>
      <w:r>
        <w:t>и реализации муниципальных программ осуществляется  Финансовым управлением администрации Пышминского городского округа и Счетной палатой  Пышминского городского округа.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 w:rsidRPr="00DF3C86">
        <w:t>2</w:t>
      </w:r>
      <w:r w:rsidR="00B36726">
        <w:t>4</w:t>
      </w:r>
      <w:r>
        <w:t>.</w:t>
      </w:r>
      <w:r w:rsidRPr="00DF3C86">
        <w:t xml:space="preserve"> Ответственные исполнители один раз в полугодие после окончания отчетного периода направляют в </w:t>
      </w:r>
      <w:r>
        <w:t xml:space="preserve">комитет  по экономике  и инвестиционной политике  администрации Пышминского городского округа отчет  о реализации муниципальной  программы </w:t>
      </w:r>
      <w:r w:rsidRPr="00DF3C86">
        <w:t>по формам согласно приложению N 6 к настоящему Порядку:</w:t>
      </w:r>
    </w:p>
    <w:p w:rsidR="00DF3C86" w:rsidRPr="00DF3C86" w:rsidRDefault="00DF3C86" w:rsidP="00DF3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F3C86">
        <w:rPr>
          <w:rFonts w:ascii="Times New Roman" w:hAnsi="Times New Roman" w:cs="Times New Roman"/>
          <w:sz w:val="24"/>
          <w:szCs w:val="24"/>
        </w:rPr>
        <w:t>по итогам полугодия - до 25 июля текущего года;</w:t>
      </w:r>
    </w:p>
    <w:p w:rsidR="00DF3C86" w:rsidRPr="00DF3C86" w:rsidRDefault="00DF3C86" w:rsidP="00DF3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F3C86">
        <w:rPr>
          <w:rFonts w:ascii="Times New Roman" w:hAnsi="Times New Roman" w:cs="Times New Roman"/>
          <w:sz w:val="24"/>
          <w:szCs w:val="24"/>
        </w:rPr>
        <w:t xml:space="preserve">по итогам года - до 01 февраля года, следующего </w:t>
      </w:r>
      <w:proofErr w:type="gramStart"/>
      <w:r w:rsidRPr="00DF3C8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F3C86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Отчет, составленный по </w:t>
      </w:r>
      <w:r w:rsidR="004A06E8">
        <w:t xml:space="preserve">формами 2 и 3 </w:t>
      </w:r>
      <w:r>
        <w:t xml:space="preserve"> приложения N 6 к настоящему Порядку, до направления в комитет по  экономике и инвестиционной политике администрации Пышминского городского округа подлежит согласованию в Финансовом управлении администрации Пышминского городского округа в части полноты и правильности отражения в нем расходов местного  бюджета</w:t>
      </w:r>
      <w:proofErr w:type="gramStart"/>
      <w:r>
        <w:t xml:space="preserve"> .</w:t>
      </w:r>
      <w:proofErr w:type="gramEnd"/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К отчету прилагается пояснительная записка, которая содержит: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1) информацию о выполнении мероприятий муниципальной программы, запланированных к реализации в отчетном году (с указанием причин невыполнения мероприятий в отчете по итогам года);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2) сведения о достижении целевых показателей муниципальной программы (с обоснованием причин отклонений по показателям, плановые значения по которым не достигнуты, - в отчете по итогам года);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3) информацию о финансировании мероприятий муниципальной программы за счет всех источников;</w:t>
      </w:r>
    </w:p>
    <w:p w:rsidR="00DF3C86" w:rsidRDefault="00DF3C86" w:rsidP="00DF3C86">
      <w:pPr>
        <w:widowControl w:val="0"/>
        <w:autoSpaceDE w:val="0"/>
        <w:autoSpaceDN w:val="0"/>
        <w:adjustRightInd w:val="0"/>
        <w:ind w:firstLine="540"/>
        <w:jc w:val="both"/>
      </w:pPr>
      <w:r>
        <w:t>4) предложения по дальнейшей реализации муниципальной программы.</w:t>
      </w:r>
    </w:p>
    <w:p w:rsidR="00F745A0" w:rsidRDefault="00DF3C86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B36726">
        <w:t>5</w:t>
      </w:r>
      <w:r>
        <w:t xml:space="preserve">. Комитет по экономике и инвестиционной политике администрации Пышминского городского округа на основе информации Финансового управления </w:t>
      </w:r>
      <w:r>
        <w:lastRenderedPageBreak/>
        <w:t>администрации Пышминского городского округа и отчетов о реализации муниципальных программ, поступающих от ответственных исполнителей, формирует и представляет главе Пышминского городского округа  отчет о реализации муниципальных программ:</w:t>
      </w:r>
    </w:p>
    <w:p w:rsidR="00DF3C86" w:rsidRPr="00EF3EBB" w:rsidRDefault="00DF3C86" w:rsidP="00F745A0">
      <w:pPr>
        <w:widowControl w:val="0"/>
        <w:autoSpaceDE w:val="0"/>
        <w:autoSpaceDN w:val="0"/>
        <w:adjustRightInd w:val="0"/>
        <w:ind w:firstLine="142"/>
        <w:jc w:val="both"/>
      </w:pPr>
      <w:r w:rsidRPr="00EF3EBB">
        <w:t>по итогам полугодия до 30 августа текущего года.</w:t>
      </w:r>
    </w:p>
    <w:p w:rsidR="00AB5156" w:rsidRDefault="00F745A0" w:rsidP="00F745A0">
      <w:pPr>
        <w:widowControl w:val="0"/>
        <w:autoSpaceDE w:val="0"/>
        <w:autoSpaceDN w:val="0"/>
        <w:adjustRightInd w:val="0"/>
        <w:jc w:val="both"/>
      </w:pPr>
      <w:bookmarkStart w:id="6" w:name="P313"/>
      <w:bookmarkEnd w:id="6"/>
      <w:r>
        <w:t xml:space="preserve">  </w:t>
      </w:r>
      <w:r w:rsidR="00D80AAB">
        <w:t>п</w:t>
      </w:r>
      <w:r w:rsidR="00DF3C86" w:rsidRPr="00EF3EBB">
        <w:t xml:space="preserve">о итогам предыдущего года </w:t>
      </w:r>
      <w:r w:rsidR="00106408">
        <w:t>срок до 01 апреля.</w:t>
      </w:r>
    </w:p>
    <w:p w:rsidR="00F745A0" w:rsidRDefault="00B36726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26</w:t>
      </w:r>
      <w:r w:rsidR="00F745A0">
        <w:t xml:space="preserve">. </w:t>
      </w:r>
      <w:proofErr w:type="gramStart"/>
      <w:r w:rsidR="00F745A0">
        <w:t>В отчете о реализации муниципальных программ по итогам года по каждой муниципальной программе комитетом по экономике</w:t>
      </w:r>
      <w:proofErr w:type="gramEnd"/>
      <w:r w:rsidR="00F745A0">
        <w:t xml:space="preserve"> и инвестиционной политике администрации Пышминского городского округа проводится оценка эффективности</w:t>
      </w:r>
      <w:r w:rsidR="00A46618">
        <w:t xml:space="preserve"> ее реализации в соответствии с методикой </w:t>
      </w:r>
      <w:r w:rsidR="00F745A0">
        <w:t xml:space="preserve"> оценки эффективности реализации муниципальных программ Пышминского городского округа (приложение N 7 к настоящему Порядку). По результатам оценки комитет по экономике и инвестиционной политике администрации Пышминского городского округа вносит  предложения: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1) об обеспечении финансирования муниципальной программы в полном объеме в очередном финансовом году;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2) о внесении изменений в муниципальную программу, начиная с очередного финансового года, в том числе об изменении объема бюджетных ассигнований на финансовое обеспечение реализации муниципальной программы;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3) о необходимости прекращения реализации муниципальной программы.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В случаи наличия в муниципальной программе подпрограмм проводится оценка эффективности реализации подпрограмм.</w:t>
      </w:r>
    </w:p>
    <w:p w:rsidR="00A46618" w:rsidRDefault="00A46618" w:rsidP="00A46618">
      <w:pPr>
        <w:widowControl w:val="0"/>
        <w:autoSpaceDE w:val="0"/>
        <w:autoSpaceDN w:val="0"/>
        <w:adjustRightInd w:val="0"/>
        <w:jc w:val="both"/>
      </w:pPr>
      <w:r w:rsidRPr="00A46618">
        <w:t>Отчеты и доклады  подлежат размещению на официальном сайте админис</w:t>
      </w:r>
      <w:r>
        <w:t>т</w:t>
      </w:r>
      <w:r w:rsidRPr="00A46618">
        <w:t>рации Пышминского городского округа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B36726">
        <w:t>7</w:t>
      </w:r>
      <w:r>
        <w:t>. Ответственные исполнители муниципальных программ: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1) в течение 7 рабочих дней со дня утверждения муниципальной программы или внесения изменений в муниципальную программу представляют в комитет по экономике и инвестиционной политике администрации Пышминского городского округа</w:t>
      </w:r>
      <w:r w:rsidR="00953739">
        <w:t xml:space="preserve"> и финансовое управление  администрации Пышминского городского округа </w:t>
      </w:r>
      <w:r>
        <w:t xml:space="preserve"> постановление администрации Пышминского городского округа об утверждении муниципальной программы или внесении в нее изменений;</w:t>
      </w:r>
    </w:p>
    <w:p w:rsidR="00F745A0" w:rsidRDefault="00F745A0" w:rsidP="00F745A0">
      <w:pPr>
        <w:widowControl w:val="0"/>
        <w:autoSpaceDE w:val="0"/>
        <w:autoSpaceDN w:val="0"/>
        <w:adjustRightInd w:val="0"/>
        <w:ind w:firstLine="540"/>
        <w:jc w:val="both"/>
      </w:pPr>
      <w:r>
        <w:t>2) по запросам комитета по экономике и инвестиционной политике администрации Пышминского городского округа и Финансового управления администрация Пышминского городского округа представляют дополнительную информацию о реализации муниципальных программ.</w:t>
      </w:r>
    </w:p>
    <w:p w:rsidR="00F745A0" w:rsidRDefault="00F745A0" w:rsidP="00F745A0">
      <w:pPr>
        <w:widowControl w:val="0"/>
        <w:autoSpaceDE w:val="0"/>
        <w:autoSpaceDN w:val="0"/>
        <w:adjustRightInd w:val="0"/>
        <w:jc w:val="both"/>
      </w:pPr>
    </w:p>
    <w:p w:rsidR="00106408" w:rsidRDefault="00106408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B36726">
      <w:pPr>
        <w:widowControl w:val="0"/>
        <w:autoSpaceDE w:val="0"/>
        <w:autoSpaceDN w:val="0"/>
        <w:adjustRightInd w:val="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B73924">
      <w:pPr>
        <w:widowControl w:val="0"/>
        <w:autoSpaceDE w:val="0"/>
        <w:autoSpaceDN w:val="0"/>
        <w:adjustRightInd w:val="0"/>
        <w:jc w:val="both"/>
        <w:outlineLvl w:val="1"/>
      </w:pPr>
      <w:r>
        <w:t>Форма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Приложение N 1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Пышминского городского округа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  <w:bookmarkStart w:id="7" w:name="Par210"/>
      <w:bookmarkEnd w:id="7"/>
      <w:r>
        <w:t>ПАСПОРТ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  <w:r>
        <w:t>МУНИЦИПАЛЬНОЙ ПРОГРАММЫ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B73924" w:rsidRDefault="00B73924" w:rsidP="00B73924">
      <w:pPr>
        <w:widowControl w:val="0"/>
        <w:autoSpaceDE w:val="0"/>
        <w:autoSpaceDN w:val="0"/>
        <w:adjustRightInd w:val="0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095"/>
        <w:gridCol w:w="4797"/>
      </w:tblGrid>
      <w:tr w:rsidR="00B73924" w:rsidTr="00AC101F">
        <w:trPr>
          <w:trHeight w:val="400"/>
        </w:trPr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Ответственный исполнитель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</w:t>
            </w:r>
          </w:p>
        </w:tc>
        <w:tc>
          <w:tcPr>
            <w:tcW w:w="4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AC101F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Сроки реализации   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</w:t>
            </w:r>
          </w:p>
        </w:tc>
        <w:tc>
          <w:tcPr>
            <w:tcW w:w="4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AC101F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Цели и задачи      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</w:t>
            </w:r>
          </w:p>
        </w:tc>
        <w:tc>
          <w:tcPr>
            <w:tcW w:w="4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AC101F">
        <w:trPr>
          <w:trHeight w:val="6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Перечень подпрограмм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(при их наличии)                 </w:t>
            </w:r>
          </w:p>
        </w:tc>
        <w:tc>
          <w:tcPr>
            <w:tcW w:w="4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AC101F">
        <w:trPr>
          <w:trHeight w:val="6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основных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показателей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</w:t>
            </w:r>
          </w:p>
        </w:tc>
        <w:tc>
          <w:tcPr>
            <w:tcW w:w="4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AC101F">
        <w:trPr>
          <w:trHeight w:val="22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Объемы финансирования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программы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годам реализации, тыс. рублей </w:t>
            </w:r>
          </w:p>
        </w:tc>
        <w:tc>
          <w:tcPr>
            <w:tcW w:w="4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ВСЕГО:                   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(по годам реализации)      местный бюджет: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(по годам реализации)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областной бюджет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 :</w:t>
            </w:r>
            <w:proofErr w:type="gramEnd"/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(по годам реализации)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бюджет:      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(по годам реализации)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источники:       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(по годам реализации)     </w:t>
            </w:r>
          </w:p>
        </w:tc>
      </w:tr>
      <w:tr w:rsidR="00B73924" w:rsidTr="00AC101F">
        <w:trPr>
          <w:trHeight w:val="400"/>
        </w:trPr>
        <w:tc>
          <w:tcPr>
            <w:tcW w:w="4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Адрес размещения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сети Интернет        </w:t>
            </w:r>
          </w:p>
        </w:tc>
        <w:tc>
          <w:tcPr>
            <w:tcW w:w="4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73924" w:rsidRDefault="00B73924" w:rsidP="00B73924">
      <w:pPr>
        <w:sectPr w:rsidR="00B73924" w:rsidSect="00AC101F">
          <w:pgSz w:w="11906" w:h="16838"/>
          <w:pgMar w:top="851" w:right="866" w:bottom="1134" w:left="1701" w:header="709" w:footer="709" w:gutter="0"/>
          <w:cols w:space="720"/>
        </w:sectPr>
      </w:pP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N 2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right"/>
      </w:pPr>
      <w:r>
        <w:t>Пышминского городского округа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  <w:bookmarkStart w:id="8" w:name="Par258"/>
      <w:bookmarkEnd w:id="8"/>
      <w:r>
        <w:t>ЦЕЛИ, ЗАДАЧИ И ЦЕЛЕВЫЕ ПОКАЗАТЕЛИ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  <w:r>
        <w:t>РЕАЛИЗАЦИИ МУНИЦИПАЛЬНОЙ ПРОГРАММЫ</w:t>
      </w:r>
    </w:p>
    <w:p w:rsidR="00B73924" w:rsidRDefault="00B73924" w:rsidP="00B73924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B73924" w:rsidRDefault="00B73924" w:rsidP="00B73924">
      <w:pPr>
        <w:widowControl w:val="0"/>
        <w:autoSpaceDE w:val="0"/>
        <w:autoSpaceDN w:val="0"/>
        <w:adjustRightInd w:val="0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9"/>
        <w:gridCol w:w="2106"/>
        <w:gridCol w:w="1287"/>
        <w:gridCol w:w="1188"/>
        <w:gridCol w:w="1200"/>
        <w:gridCol w:w="1080"/>
        <w:gridCol w:w="1287"/>
        <w:gridCol w:w="1653"/>
        <w:gridCol w:w="3839"/>
      </w:tblGrid>
      <w:tr w:rsidR="00B73924" w:rsidTr="00B73924"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стро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цели (целей) и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задач, целевых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показателей   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64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Значение целевого показателя реализации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муниципальной программы             </w:t>
            </w:r>
          </w:p>
        </w:tc>
        <w:tc>
          <w:tcPr>
            <w:tcW w:w="3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Источник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значений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показателей</w:t>
            </w:r>
          </w:p>
        </w:tc>
      </w:tr>
      <w:tr w:rsidR="00B73924" w:rsidTr="00B73924"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3924" w:rsidRDefault="00B73924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3924" w:rsidRDefault="00B73924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3924" w:rsidRDefault="00B73924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первый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второй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третий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четвертый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год   </w:t>
            </w: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пятый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3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3924" w:rsidRDefault="00B73924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9" w:name="Par271"/>
            <w:bookmarkEnd w:id="9"/>
            <w:r>
              <w:rPr>
                <w:rFonts w:ascii="Courier New" w:hAnsi="Courier New" w:cs="Courier New"/>
                <w:sz w:val="20"/>
                <w:szCs w:val="20"/>
              </w:rPr>
              <w:t xml:space="preserve">Подпрограмма 1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10" w:name="Par273"/>
            <w:bookmarkEnd w:id="10"/>
            <w:r>
              <w:rPr>
                <w:rFonts w:ascii="Courier New" w:hAnsi="Courier New" w:cs="Courier New"/>
                <w:sz w:val="20"/>
                <w:szCs w:val="20"/>
              </w:rPr>
              <w:t xml:space="preserve">Цель 1  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1" w:name="Par275"/>
            <w:bookmarkEnd w:id="11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1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1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2...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2" w:name="Par283"/>
            <w:bookmarkEnd w:id="12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2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3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4...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  </w:t>
            </w:r>
          </w:p>
        </w:tc>
        <w:tc>
          <w:tcPr>
            <w:tcW w:w="9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13" w:name="Par291"/>
            <w:bookmarkEnd w:id="13"/>
            <w:r>
              <w:rPr>
                <w:rFonts w:ascii="Courier New" w:hAnsi="Courier New" w:cs="Courier New"/>
                <w:sz w:val="20"/>
                <w:szCs w:val="20"/>
              </w:rPr>
              <w:t xml:space="preserve">Подпрограмма 2                                                                </w:t>
            </w: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  </w:t>
            </w:r>
          </w:p>
        </w:tc>
        <w:tc>
          <w:tcPr>
            <w:tcW w:w="980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14" w:name="Par293"/>
            <w:bookmarkEnd w:id="14"/>
            <w:r>
              <w:rPr>
                <w:rFonts w:ascii="Courier New" w:hAnsi="Courier New" w:cs="Courier New"/>
                <w:sz w:val="20"/>
                <w:szCs w:val="20"/>
              </w:rPr>
              <w:t xml:space="preserve">Цель 2                                                                        </w:t>
            </w: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5" w:name="Par295"/>
            <w:bookmarkEnd w:id="15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3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5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6...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6" w:name="Par303"/>
            <w:bookmarkEnd w:id="16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4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7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8...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17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17" w:name="Par311"/>
            <w:bookmarkEnd w:id="17"/>
            <w:r>
              <w:rPr>
                <w:rFonts w:ascii="Courier New" w:hAnsi="Courier New" w:cs="Courier New"/>
                <w:sz w:val="20"/>
                <w:szCs w:val="20"/>
              </w:rPr>
              <w:t xml:space="preserve">Подпрограмма 3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18" w:name="Par313"/>
            <w:bookmarkEnd w:id="18"/>
            <w:r>
              <w:rPr>
                <w:rFonts w:ascii="Courier New" w:hAnsi="Courier New" w:cs="Courier New"/>
                <w:sz w:val="20"/>
                <w:szCs w:val="20"/>
              </w:rPr>
              <w:t xml:space="preserve">Цель 3  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  </w:t>
            </w:r>
          </w:p>
        </w:tc>
        <w:tc>
          <w:tcPr>
            <w:tcW w:w="1364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19" w:name="Par315"/>
            <w:bookmarkEnd w:id="19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5                                                                                  </w:t>
            </w: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показатель 9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3924" w:rsidTr="00B73924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     </w:t>
            </w:r>
          </w:p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показатель 10...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3924" w:rsidRDefault="00B73924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73924" w:rsidRDefault="00B73924" w:rsidP="00B73924">
      <w:pPr>
        <w:widowControl w:val="0"/>
        <w:autoSpaceDE w:val="0"/>
        <w:autoSpaceDN w:val="0"/>
        <w:adjustRightInd w:val="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266965">
      <w:pPr>
        <w:widowControl w:val="0"/>
        <w:autoSpaceDE w:val="0"/>
        <w:autoSpaceDN w:val="0"/>
        <w:adjustRightInd w:val="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jc w:val="both"/>
        <w:outlineLvl w:val="1"/>
      </w:pPr>
      <w:r>
        <w:t>Форма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jc w:val="right"/>
      </w:pPr>
      <w:r>
        <w:t>Приложение N 3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right"/>
      </w:pPr>
      <w:r>
        <w:t>Пышминского городского округа</w:t>
      </w:r>
    </w:p>
    <w:p w:rsidR="00511D00" w:rsidRDefault="00511D00" w:rsidP="00511D00">
      <w:pPr>
        <w:widowControl w:val="0"/>
        <w:autoSpaceDE w:val="0"/>
        <w:autoSpaceDN w:val="0"/>
        <w:adjustRightInd w:val="0"/>
      </w:pPr>
    </w:p>
    <w:p w:rsidR="00511D00" w:rsidRDefault="00511D00" w:rsidP="00511D00">
      <w:pPr>
        <w:widowControl w:val="0"/>
        <w:autoSpaceDE w:val="0"/>
        <w:autoSpaceDN w:val="0"/>
        <w:adjustRightInd w:val="0"/>
        <w:jc w:val="center"/>
      </w:pPr>
      <w:bookmarkStart w:id="20" w:name="Par336"/>
      <w:bookmarkEnd w:id="20"/>
      <w:r>
        <w:t>ПЛАН МЕРОПРИЯТИЙ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center"/>
      </w:pPr>
      <w:r>
        <w:t>ПО ВЫПОЛНЕНИЮ МУНИЦИПАЛЬНОЙ ПРОГРАММЫ</w:t>
      </w:r>
    </w:p>
    <w:p w:rsidR="00511D00" w:rsidRDefault="00511D00" w:rsidP="00511D00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511D00" w:rsidRDefault="00511D00" w:rsidP="00511D00">
      <w:pPr>
        <w:widowControl w:val="0"/>
        <w:autoSpaceDE w:val="0"/>
        <w:autoSpaceDN w:val="0"/>
        <w:adjustRightInd w:val="0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36"/>
        <w:gridCol w:w="3159"/>
        <w:gridCol w:w="819"/>
        <w:gridCol w:w="936"/>
        <w:gridCol w:w="387"/>
        <w:gridCol w:w="549"/>
        <w:gridCol w:w="727"/>
        <w:gridCol w:w="209"/>
        <w:gridCol w:w="1287"/>
        <w:gridCol w:w="63"/>
        <w:gridCol w:w="1134"/>
        <w:gridCol w:w="1701"/>
        <w:gridCol w:w="2552"/>
      </w:tblGrid>
      <w:tr w:rsidR="00511D00" w:rsidTr="00511D00"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31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мероприятия/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Источники расходов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 финансирование    </w:t>
            </w:r>
          </w:p>
        </w:tc>
        <w:tc>
          <w:tcPr>
            <w:tcW w:w="78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 расходов на выполнение мероприятия за счет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всех источников ресурсного обеспечения, тыс. рублей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строки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целевых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 достижение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которых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направлены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мероприятия </w:t>
            </w:r>
          </w:p>
        </w:tc>
      </w:tr>
      <w:tr w:rsidR="00511D00" w:rsidTr="00511D00"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D00" w:rsidRDefault="00511D00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D00" w:rsidRDefault="00511D00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первый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второй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третий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четвертый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год 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пятый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год </w:t>
            </w: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11D00" w:rsidRDefault="00511D00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2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</w:t>
            </w: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9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ПРОГРАММЕ, В ТОМ ЧИСЛЕ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6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Капитальные вложения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нужды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12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13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14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15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16 </w:t>
            </w: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1" w:name="Par406"/>
            <w:bookmarkEnd w:id="21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ПОДПРОГРАММА 1                        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17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ПОДПРОГРАММЕ 1,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...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22" w:name="Par422"/>
            <w:bookmarkEnd w:id="22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1. Капитальные вложения                   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направлению 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"Капитальные вложения",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3" w:name="Par439"/>
            <w:bookmarkEnd w:id="23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1.1. Бюджетные инвестиции в объекты капитального строительства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Бюджетные инвестиции 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объекты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капитального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строительства, всего </w:t>
            </w:r>
            <w:hyperlink r:id="rId4" w:anchor="Par579" w:history="1">
              <w:r>
                <w:rPr>
                  <w:rStyle w:val="a3"/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24" w:name="Par457"/>
            <w:bookmarkEnd w:id="24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1.2. Иные капитальные вложения                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1, всего,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2, всего,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областной бюджет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местный бюджет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внебюджетные источники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25" w:name="Par515"/>
            <w:bookmarkEnd w:id="25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2. Прочие нужды                       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направлению 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"Прочие нужды",      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1, всего,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2, всего,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бюджет...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6" w:name="Par551"/>
            <w:bookmarkEnd w:id="26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ПОДПРОГРАММА 2                        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ПОДПРОГРАММЕ 2,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...    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23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7" w:name="Par558"/>
            <w:bookmarkEnd w:id="27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ПОДПРОГРАММА 3 ("Обеспечивающая подпрограмма")                    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ПОДПРОГРАММЕ 3,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1, всего,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2, всего,    </w:t>
            </w:r>
          </w:p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11D00" w:rsidTr="00511D00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...                  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1D00" w:rsidRDefault="00511D00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  <w:bookmarkStart w:id="28" w:name="Par579"/>
      <w:bookmarkEnd w:id="28"/>
      <w:r>
        <w:t>&lt;1</w:t>
      </w:r>
      <w:proofErr w:type="gramStart"/>
      <w:r>
        <w:t>&gt; У</w:t>
      </w:r>
      <w:proofErr w:type="gramEnd"/>
      <w:r>
        <w:t xml:space="preserve">казывается общая сумма по направлению, </w:t>
      </w:r>
      <w:proofErr w:type="spellStart"/>
      <w:r>
        <w:t>пообъектная</w:t>
      </w:r>
      <w:proofErr w:type="spellEnd"/>
      <w:r>
        <w:t xml:space="preserve"> расшифровка формируется в </w:t>
      </w:r>
      <w:hyperlink r:id="rId5" w:anchor="Par593" w:history="1">
        <w:r>
          <w:rPr>
            <w:rStyle w:val="a3"/>
          </w:rPr>
          <w:t>приложении N 4</w:t>
        </w:r>
      </w:hyperlink>
      <w:r>
        <w:t xml:space="preserve"> "Перечень объектов капитального строительства для бюджетных инвестиций" к муниципальной программе.</w:t>
      </w: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511D00" w:rsidRDefault="00511D00" w:rsidP="00511D00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585D83" w:rsidRDefault="00585D83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36726" w:rsidRDefault="00B36726" w:rsidP="00585D83">
      <w:pPr>
        <w:widowControl w:val="0"/>
        <w:autoSpaceDE w:val="0"/>
        <w:autoSpaceDN w:val="0"/>
        <w:adjustRightInd w:val="0"/>
        <w:ind w:left="540"/>
        <w:jc w:val="both"/>
        <w:outlineLvl w:val="1"/>
      </w:pPr>
    </w:p>
    <w:p w:rsidR="00585D83" w:rsidRDefault="00585D83" w:rsidP="00585D83">
      <w:pPr>
        <w:widowControl w:val="0"/>
        <w:autoSpaceDE w:val="0"/>
        <w:autoSpaceDN w:val="0"/>
        <w:adjustRightInd w:val="0"/>
        <w:ind w:left="540"/>
        <w:jc w:val="both"/>
        <w:outlineLvl w:val="1"/>
      </w:pPr>
      <w:r>
        <w:t>Форма</w:t>
      </w:r>
    </w:p>
    <w:p w:rsidR="00585D83" w:rsidRDefault="00585D83" w:rsidP="00585D83">
      <w:pPr>
        <w:widowControl w:val="0"/>
        <w:autoSpaceDE w:val="0"/>
        <w:autoSpaceDN w:val="0"/>
        <w:adjustRightInd w:val="0"/>
        <w:ind w:left="540"/>
        <w:jc w:val="both"/>
      </w:pPr>
    </w:p>
    <w:p w:rsidR="00585D83" w:rsidRDefault="00585D83" w:rsidP="00585D83">
      <w:pPr>
        <w:widowControl w:val="0"/>
        <w:autoSpaceDE w:val="0"/>
        <w:autoSpaceDN w:val="0"/>
        <w:adjustRightInd w:val="0"/>
        <w:jc w:val="right"/>
      </w:pPr>
      <w:r>
        <w:t>Приложение N 4</w:t>
      </w:r>
    </w:p>
    <w:p w:rsidR="00585D83" w:rsidRDefault="00585D83" w:rsidP="00585D83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585D83" w:rsidRDefault="00585D83" w:rsidP="00585D83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585D83" w:rsidRDefault="00585D83" w:rsidP="00585D83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585D83" w:rsidRDefault="00585D83" w:rsidP="00585D83">
      <w:pPr>
        <w:widowControl w:val="0"/>
        <w:autoSpaceDE w:val="0"/>
        <w:autoSpaceDN w:val="0"/>
        <w:adjustRightInd w:val="0"/>
        <w:jc w:val="right"/>
      </w:pPr>
      <w:r>
        <w:t>Пышминского городского о</w:t>
      </w:r>
    </w:p>
    <w:p w:rsidR="00585D83" w:rsidRDefault="00585D83" w:rsidP="00585D83">
      <w:pPr>
        <w:widowControl w:val="0"/>
        <w:autoSpaceDE w:val="0"/>
        <w:autoSpaceDN w:val="0"/>
        <w:adjustRightInd w:val="0"/>
      </w:pPr>
    </w:p>
    <w:p w:rsidR="00585D83" w:rsidRDefault="00585D83" w:rsidP="00585D83">
      <w:pPr>
        <w:widowControl w:val="0"/>
        <w:autoSpaceDE w:val="0"/>
        <w:autoSpaceDN w:val="0"/>
        <w:adjustRightInd w:val="0"/>
        <w:jc w:val="center"/>
      </w:pPr>
      <w:bookmarkStart w:id="29" w:name="Par593"/>
      <w:bookmarkEnd w:id="29"/>
      <w:r>
        <w:t>ПЕРЕЧЕНЬ</w:t>
      </w:r>
    </w:p>
    <w:p w:rsidR="00585D83" w:rsidRDefault="00585D83" w:rsidP="00585D83">
      <w:pPr>
        <w:widowControl w:val="0"/>
        <w:autoSpaceDE w:val="0"/>
        <w:autoSpaceDN w:val="0"/>
        <w:adjustRightInd w:val="0"/>
        <w:jc w:val="center"/>
      </w:pPr>
      <w:r>
        <w:t>ОБЪЕКТОВ КАПИТАЛЬНОГО СТРОИТЕЛЬСТВА ДЛЯ БЮДЖЕТНЫХ ИНВЕСТИЦИЙ</w:t>
      </w:r>
    </w:p>
    <w:p w:rsidR="00585D83" w:rsidRDefault="00585D83" w:rsidP="00585D83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585D83" w:rsidRDefault="00585D83" w:rsidP="00585D83">
      <w:pPr>
        <w:widowControl w:val="0"/>
        <w:autoSpaceDE w:val="0"/>
        <w:autoSpaceDN w:val="0"/>
        <w:adjustRightInd w:val="0"/>
      </w:pPr>
    </w:p>
    <w:tbl>
      <w:tblPr>
        <w:tblW w:w="1428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72"/>
        <w:gridCol w:w="1824"/>
        <w:gridCol w:w="1440"/>
        <w:gridCol w:w="960"/>
        <w:gridCol w:w="1248"/>
        <w:gridCol w:w="1152"/>
        <w:gridCol w:w="768"/>
        <w:gridCol w:w="864"/>
        <w:gridCol w:w="672"/>
        <w:gridCol w:w="768"/>
        <w:gridCol w:w="768"/>
        <w:gridCol w:w="768"/>
        <w:gridCol w:w="1056"/>
        <w:gridCol w:w="1320"/>
      </w:tblGrid>
      <w:tr w:rsidR="00585D83" w:rsidTr="00AC101F">
        <w:trPr>
          <w:trHeight w:val="1440"/>
        </w:trPr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N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стро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ки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</w:p>
        </w:tc>
        <w:tc>
          <w:tcPr>
            <w:tcW w:w="1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Наименование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объекта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капитального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строительства/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Источники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расходов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 финансирование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объекта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капитального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строительства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Адрес объекта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капитального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строительства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Форма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собст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-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венности</w:t>
            </w:r>
            <w:proofErr w:type="spellEnd"/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Сметная стоимость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объекта, 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тыс. рублей:     </w:t>
            </w:r>
          </w:p>
        </w:tc>
        <w:tc>
          <w:tcPr>
            <w:tcW w:w="1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Сроки   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строительства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 xml:space="preserve">(проектно-    </w:t>
            </w:r>
            <w:proofErr w:type="gramEnd"/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сметных работ,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экспертизы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проектно-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сметной 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документации) </w:t>
            </w:r>
          </w:p>
        </w:tc>
        <w:tc>
          <w:tcPr>
            <w:tcW w:w="53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Объемы финансирования, тыс. рублей            </w:t>
            </w:r>
          </w:p>
        </w:tc>
      </w:tr>
      <w:tr w:rsidR="00585D83" w:rsidTr="00AC101F">
        <w:trPr>
          <w:trHeight w:val="1280"/>
        </w:trPr>
        <w:tc>
          <w:tcPr>
            <w:tcW w:w="6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5D83" w:rsidRDefault="00585D83" w:rsidP="00AC101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8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5D83" w:rsidRDefault="00585D83" w:rsidP="00AC101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5D83" w:rsidRDefault="00585D83" w:rsidP="00AC101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85D83" w:rsidRDefault="00585D83" w:rsidP="00AC101F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текущих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ценах</w:t>
            </w:r>
            <w:proofErr w:type="gramEnd"/>
            <w:r>
              <w:rPr>
                <w:rFonts w:ascii="Courier New" w:hAnsi="Courier New" w:cs="Courier New"/>
                <w:sz w:val="16"/>
                <w:szCs w:val="16"/>
              </w:rPr>
              <w:t xml:space="preserve">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 xml:space="preserve">(на момент </w:t>
            </w:r>
            <w:proofErr w:type="gramEnd"/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составления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проектно-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сметной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документа-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)       </w:t>
            </w:r>
            <w:proofErr w:type="gramEnd"/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ценах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соответст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вующих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лет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реализации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проекта 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начало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ввод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завер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proofErr w:type="gramEnd"/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шение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) </w:t>
            </w:r>
            <w:proofErr w:type="gramEnd"/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всего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первый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год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второй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год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третий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год  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четвертый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год 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пятый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года </w:t>
            </w: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2 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3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4    </w:t>
            </w: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5     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6   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7   </w:t>
            </w: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8   </w:t>
            </w: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9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10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11  </w:t>
            </w: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12  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14  </w:t>
            </w: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30" w:name="Par618"/>
            <w:bookmarkEnd w:id="30"/>
            <w:r>
              <w:rPr>
                <w:rFonts w:ascii="Courier New" w:hAnsi="Courier New" w:cs="Courier New"/>
                <w:sz w:val="16"/>
                <w:szCs w:val="16"/>
              </w:rPr>
              <w:t xml:space="preserve">Объект 1 </w:t>
            </w:r>
            <w:hyperlink r:id="rId6" w:anchor="Par652" w:history="1">
              <w:r>
                <w:rPr>
                  <w:rStyle w:val="a3"/>
                  <w:rFonts w:ascii="Courier New" w:hAnsi="Courier New" w:cs="Courier New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rPr>
          <w:trHeight w:val="4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2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ВСЕГО      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 объекту 1,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том числе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rPr>
          <w:trHeight w:val="32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3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федеральный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бюджет    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4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5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местный бюджет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rPr>
          <w:trHeight w:val="32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6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внебюджетные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источники 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7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  <w:bookmarkStart w:id="31" w:name="Par634"/>
            <w:bookmarkEnd w:id="31"/>
            <w:r>
              <w:rPr>
                <w:rFonts w:ascii="Courier New" w:hAnsi="Courier New" w:cs="Courier New"/>
                <w:sz w:val="16"/>
                <w:szCs w:val="16"/>
              </w:rPr>
              <w:t xml:space="preserve">Объект 2  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rPr>
          <w:trHeight w:val="48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8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ВСЕГО      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по объекту 2,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 том числе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rPr>
          <w:trHeight w:val="32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 9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федеральный 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бюджет      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10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11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местный бюджет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85D83" w:rsidTr="00AC101F">
        <w:trPr>
          <w:trHeight w:val="320"/>
        </w:trPr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12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внебюджетные     </w:t>
            </w:r>
          </w:p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источники...    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5D83" w:rsidRDefault="00585D83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585D83" w:rsidRDefault="00585D83" w:rsidP="00585D83">
      <w:pPr>
        <w:widowControl w:val="0"/>
        <w:autoSpaceDE w:val="0"/>
        <w:autoSpaceDN w:val="0"/>
        <w:adjustRightInd w:val="0"/>
      </w:pPr>
    </w:p>
    <w:p w:rsidR="00585D83" w:rsidRDefault="00585D83" w:rsidP="00585D83">
      <w:pPr>
        <w:widowControl w:val="0"/>
        <w:autoSpaceDE w:val="0"/>
        <w:autoSpaceDN w:val="0"/>
        <w:adjustRightInd w:val="0"/>
      </w:pPr>
    </w:p>
    <w:p w:rsidR="00585D83" w:rsidRDefault="00585D83" w:rsidP="00585D83">
      <w:pPr>
        <w:widowControl w:val="0"/>
        <w:autoSpaceDE w:val="0"/>
        <w:autoSpaceDN w:val="0"/>
        <w:adjustRightInd w:val="0"/>
      </w:pPr>
    </w:p>
    <w:p w:rsidR="00585D83" w:rsidRDefault="00585D83" w:rsidP="00585D83">
      <w:pPr>
        <w:widowControl w:val="0"/>
        <w:autoSpaceDE w:val="0"/>
        <w:autoSpaceDN w:val="0"/>
        <w:adjustRightInd w:val="0"/>
      </w:pPr>
      <w:r>
        <w:t>&lt;1</w:t>
      </w:r>
      <w:proofErr w:type="gramStart"/>
      <w:r>
        <w:t>&gt; В</w:t>
      </w:r>
      <w:proofErr w:type="gramEnd"/>
      <w:r>
        <w:t xml:space="preserve"> случае если по объекту предусматривается проведение проектно-сметных работ, проведение государственной экспертизы проектно-сметной документации, необходимо выделить указанные работы в отдельные мероприятия в рамках каждого объекта. В случае если продолжительность строительства (проектно-сметных работ, экспертизы проектно-сметной документации) превышает один год, необходимо осуществить разбивку по каждому году его реализации</w:t>
      </w:r>
    </w:p>
    <w:p w:rsidR="00585D83" w:rsidRDefault="00585D83" w:rsidP="00585D83">
      <w:pPr>
        <w:sectPr w:rsidR="00585D83">
          <w:pgSz w:w="16838" w:h="11905" w:orient="landscape"/>
          <w:pgMar w:top="539" w:right="1134" w:bottom="1618" w:left="1134" w:header="720" w:footer="720" w:gutter="0"/>
          <w:cols w:space="720"/>
        </w:sectPr>
      </w:pPr>
    </w:p>
    <w:p w:rsidR="00F83108" w:rsidRDefault="00F83108" w:rsidP="00F83108">
      <w:pPr>
        <w:widowControl w:val="0"/>
        <w:autoSpaceDE w:val="0"/>
        <w:autoSpaceDN w:val="0"/>
        <w:adjustRightInd w:val="0"/>
        <w:outlineLvl w:val="1"/>
      </w:pPr>
      <w:r>
        <w:lastRenderedPageBreak/>
        <w:t>Форма</w:t>
      </w:r>
    </w:p>
    <w:p w:rsidR="00F83108" w:rsidRDefault="00F83108" w:rsidP="00F83108">
      <w:pPr>
        <w:widowControl w:val="0"/>
        <w:autoSpaceDE w:val="0"/>
        <w:autoSpaceDN w:val="0"/>
        <w:adjustRightInd w:val="0"/>
      </w:pP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Приложение N 5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Пышминского городского округа</w:t>
      </w:r>
    </w:p>
    <w:p w:rsidR="00F83108" w:rsidRDefault="00F83108" w:rsidP="00F83108">
      <w:pPr>
        <w:widowControl w:val="0"/>
        <w:autoSpaceDE w:val="0"/>
        <w:autoSpaceDN w:val="0"/>
        <w:adjustRightInd w:val="0"/>
      </w:pP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bookmarkStart w:id="32" w:name="Par666"/>
      <w:bookmarkEnd w:id="32"/>
      <w:r>
        <w:t>ИНФОРМАЦИЯ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 xml:space="preserve">О РЕЗУЛЬТАТАХ </w:t>
      </w:r>
      <w:proofErr w:type="gramStart"/>
      <w:r>
        <w:t>ПРОВЕДЕННОГО</w:t>
      </w:r>
      <w:proofErr w:type="gramEnd"/>
      <w:r>
        <w:t xml:space="preserve"> В ПЕРИОД С ____________________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ОБЩЕСТВЕННОГО ОБСУЖДЕНИЯ ПРОЕКТА МУНИЦИПАЛЬНОЙ ПРОГРАММЫ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85"/>
        <w:gridCol w:w="1521"/>
        <w:gridCol w:w="1755"/>
        <w:gridCol w:w="2691"/>
        <w:gridCol w:w="2691"/>
      </w:tblGrid>
      <w:tr w:rsidR="00F83108" w:rsidTr="00AC101F">
        <w:trPr>
          <w:trHeight w:val="60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Отправитель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замечаний/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предложений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Содержание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замечаний/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предложений </w:t>
            </w: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Информация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 принятии/отклонении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замечаний/предложений</w:t>
            </w: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Причины отклонения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замечаний/предложений</w:t>
            </w:r>
          </w:p>
        </w:tc>
      </w:tr>
      <w:tr w:rsidR="00F83108" w:rsidTr="00AC101F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</w:t>
            </w:r>
          </w:p>
        </w:tc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    </w:t>
            </w:r>
          </w:p>
        </w:tc>
        <w:tc>
          <w:tcPr>
            <w:tcW w:w="2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4          </w:t>
            </w:r>
          </w:p>
        </w:tc>
        <w:tc>
          <w:tcPr>
            <w:tcW w:w="2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5          </w:t>
            </w:r>
          </w:p>
        </w:tc>
      </w:tr>
      <w:tr w:rsidR="00F83108" w:rsidTr="00AC101F"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3108" w:rsidTr="00AC101F"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3108" w:rsidTr="00AC101F"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83108" w:rsidTr="00AC101F"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F83108" w:rsidRDefault="00F83108" w:rsidP="00F83108">
      <w:pPr>
        <w:widowControl w:val="0"/>
        <w:autoSpaceDE w:val="0"/>
        <w:autoSpaceDN w:val="0"/>
        <w:adjustRightInd w:val="0"/>
        <w:ind w:firstLine="54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ind w:firstLine="54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ind w:firstLine="54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ind w:left="54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ind w:left="54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  <w:outlineLvl w:val="1"/>
      </w:pPr>
      <w:bookmarkStart w:id="33" w:name="Par687"/>
      <w:bookmarkEnd w:id="33"/>
      <w:r>
        <w:t>Приложение N 6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right"/>
      </w:pPr>
      <w:r>
        <w:t>Пышминского городского округа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bookmarkStart w:id="34" w:name="Par693"/>
      <w:bookmarkEnd w:id="34"/>
      <w:r>
        <w:t>ОТЧЕТ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О РЕАЛИЗАЦИИ МУНИЦИПАЛЬНОЙ ПРОГРАММЫ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</w:p>
    <w:p w:rsidR="00F83108" w:rsidRDefault="00F83108" w:rsidP="00F83108">
      <w:pPr>
        <w:widowControl w:val="0"/>
        <w:autoSpaceDE w:val="0"/>
        <w:autoSpaceDN w:val="0"/>
        <w:adjustRightInd w:val="0"/>
        <w:outlineLvl w:val="2"/>
      </w:pPr>
      <w:bookmarkStart w:id="35" w:name="Par697"/>
      <w:bookmarkEnd w:id="35"/>
      <w:r>
        <w:t>Форма 1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ДОСТИЖЕНИЕ ЦЕЛЕВЫХ ПОКАЗАТЕЛЕЙ МУНИЦИПАЛЬНОЙ ПРОГРАММЫ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ЗА _________________ 20__ (ОТЧЕТНЫЙ ПЕРИОД)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36"/>
        <w:gridCol w:w="2574"/>
        <w:gridCol w:w="1287"/>
        <w:gridCol w:w="819"/>
        <w:gridCol w:w="819"/>
        <w:gridCol w:w="1404"/>
        <w:gridCol w:w="1638"/>
      </w:tblGrid>
      <w:tr w:rsidR="00F83108" w:rsidTr="00AC101F">
        <w:trPr>
          <w:trHeight w:val="800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2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Цели, задачи и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целевые показатели 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Значение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целевого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показателя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Процент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выполнения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Причины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отклонения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 планового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значения  </w:t>
            </w:r>
          </w:p>
        </w:tc>
      </w:tr>
      <w:tr w:rsidR="00F83108" w:rsidTr="00AC101F"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факт </w:t>
            </w:r>
          </w:p>
        </w:tc>
        <w:tc>
          <w:tcPr>
            <w:tcW w:w="14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7      </w:t>
            </w: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36" w:name="Par711"/>
            <w:bookmarkEnd w:id="36"/>
            <w:r>
              <w:rPr>
                <w:rFonts w:ascii="Courier New" w:hAnsi="Courier New" w:cs="Courier New"/>
                <w:sz w:val="20"/>
                <w:szCs w:val="20"/>
              </w:rPr>
              <w:t xml:space="preserve">Цель      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7" w:name="Par713"/>
            <w:bookmarkEnd w:id="37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1  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показатель 1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показатель 2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38" w:name="Par719"/>
            <w:bookmarkEnd w:id="38"/>
            <w:r>
              <w:rPr>
                <w:rFonts w:ascii="Courier New" w:hAnsi="Courier New" w:cs="Courier New"/>
                <w:sz w:val="20"/>
                <w:szCs w:val="20"/>
              </w:rPr>
              <w:t xml:space="preserve">Задача 2    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показатель 3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   </w:t>
            </w:r>
          </w:p>
        </w:tc>
        <w:tc>
          <w:tcPr>
            <w:tcW w:w="2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показатель 4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83108" w:rsidRDefault="00F83108" w:rsidP="00F83108">
      <w:pPr>
        <w:widowControl w:val="0"/>
        <w:autoSpaceDE w:val="0"/>
        <w:autoSpaceDN w:val="0"/>
        <w:adjustRightInd w:val="0"/>
        <w:ind w:left="540"/>
        <w:jc w:val="both"/>
      </w:pPr>
    </w:p>
    <w:p w:rsidR="00F83108" w:rsidRDefault="00F83108" w:rsidP="00F83108">
      <w:pPr>
        <w:widowControl w:val="0"/>
        <w:autoSpaceDE w:val="0"/>
        <w:autoSpaceDN w:val="0"/>
        <w:adjustRightInd w:val="0"/>
        <w:outlineLvl w:val="2"/>
      </w:pPr>
      <w:bookmarkStart w:id="39" w:name="Par726"/>
      <w:bookmarkEnd w:id="39"/>
      <w:r>
        <w:t>Форма 2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ВЫПОЛНЕНИЕ МЕРОПРИЯТИЙ МУНИЦИПАЛЬНОЙ ПРОГРАММЫ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"НАИМЕНОВАНИЕ МУНИЦИПАЛЬНОЙ ПРОГРАММЫ"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  <w:r>
        <w:t>ЗА _____________ 20__ (ОТЧЕТНЫЙ ПЕРИОД)</w:t>
      </w:r>
    </w:p>
    <w:p w:rsidR="00F83108" w:rsidRDefault="00F83108" w:rsidP="00F83108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36"/>
        <w:gridCol w:w="3978"/>
        <w:gridCol w:w="702"/>
        <w:gridCol w:w="702"/>
        <w:gridCol w:w="1404"/>
        <w:gridCol w:w="1638"/>
      </w:tblGrid>
      <w:tr w:rsidR="00F83108" w:rsidTr="00AC101F">
        <w:trPr>
          <w:trHeight w:val="1000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39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мероприятия/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Источники расходов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 финансирование        </w:t>
            </w:r>
          </w:p>
        </w:tc>
        <w:tc>
          <w:tcPr>
            <w:tcW w:w="28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Объем расходов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 выполнение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мероприятия,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тыс. рублей     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Причины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отклонения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 планового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значения  </w:t>
            </w:r>
          </w:p>
        </w:tc>
      </w:tr>
      <w:tr w:rsidR="00F83108" w:rsidTr="00AC101F">
        <w:trPr>
          <w:trHeight w:val="400"/>
        </w:trPr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процент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выполнения</w:t>
            </w:r>
          </w:p>
        </w:tc>
        <w:tc>
          <w:tcPr>
            <w:tcW w:w="16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2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 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6      </w:t>
            </w: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ПРОГРАММЕ, В ТОМ ЧИСЛЕ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Капитальные вложения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Прочие нужды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20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21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23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24  </w:t>
            </w: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...  </w:t>
            </w: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40" w:name="Par797"/>
            <w:bookmarkEnd w:id="40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ПОДПРОГРАММА 1                          </w:t>
            </w: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ПОДПРОГРАММЕ 1,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41" w:name="Par813"/>
            <w:bookmarkEnd w:id="41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1. Капитальные вложения                      </w:t>
            </w: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направлению 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"Капитальные вложения",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bookmarkStart w:id="42" w:name="Par830"/>
            <w:bookmarkEnd w:id="42"/>
            <w:r>
              <w:rPr>
                <w:rFonts w:ascii="Courier New" w:hAnsi="Courier New" w:cs="Courier New"/>
                <w:sz w:val="20"/>
                <w:szCs w:val="20"/>
              </w:rPr>
              <w:t xml:space="preserve">  1.1. Бюджетные инвестиции в объекты капитального строительства  </w:t>
            </w: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Бюджетные инвестиции в объекты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капитального строительства,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всего, в том числе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Courier New" w:hAnsi="Courier New" w:cs="Courier New"/>
                <w:sz w:val="20"/>
                <w:szCs w:val="20"/>
              </w:rPr>
            </w:pPr>
            <w:bookmarkStart w:id="43" w:name="Par847"/>
            <w:bookmarkEnd w:id="43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1.2. Иные капитальные вложения                  </w:t>
            </w: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1, всего,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Courier New" w:hAnsi="Courier New" w:cs="Courier New"/>
                <w:sz w:val="20"/>
                <w:szCs w:val="20"/>
              </w:rPr>
            </w:pPr>
            <w:bookmarkStart w:id="44" w:name="Par902"/>
            <w:bookmarkEnd w:id="44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2. Прочие нужды                          </w:t>
            </w: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направлению 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"Прочие нужды", в том числе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4, всего,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5, всего,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бюджет...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45" w:name="Par926"/>
            <w:bookmarkEnd w:id="45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ПОДПРОГРАММА 2                          </w:t>
            </w: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6, всего,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ПОДПРОГРАММЕ 2,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...    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46" w:name="Par936"/>
            <w:bookmarkEnd w:id="46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ПОДПРОГРАММА 3 ("Обеспечивающая подпрограмма")          </w:t>
            </w:r>
          </w:p>
        </w:tc>
      </w:tr>
      <w:tr w:rsidR="00F83108" w:rsidTr="00AC101F">
        <w:trPr>
          <w:trHeight w:val="4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ПО ПОДПРОГРАММЕ 3,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7, всего,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rPr>
          <w:trHeight w:val="60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Мероприятие 8, всего,           </w:t>
            </w:r>
          </w:p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них: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108" w:rsidRDefault="00F83108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83108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...                    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108" w:rsidRDefault="00F83108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83108" w:rsidRDefault="00F83108" w:rsidP="00F83108">
      <w:pPr>
        <w:sectPr w:rsidR="00F83108">
          <w:pgSz w:w="11905" w:h="16838"/>
          <w:pgMar w:top="1134" w:right="745" w:bottom="1134" w:left="1701" w:header="720" w:footer="720" w:gutter="0"/>
          <w:cols w:space="720"/>
        </w:sectPr>
      </w:pPr>
    </w:p>
    <w:p w:rsidR="00401B95" w:rsidRDefault="00401B95" w:rsidP="00401B95">
      <w:pPr>
        <w:widowControl w:val="0"/>
        <w:autoSpaceDE w:val="0"/>
        <w:autoSpaceDN w:val="0"/>
        <w:adjustRightInd w:val="0"/>
        <w:outlineLvl w:val="2"/>
      </w:pPr>
      <w:r>
        <w:lastRenderedPageBreak/>
        <w:t>Форма 3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left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ФИНАНСИРОВАНИЕ ОБЪЕКТОВ КАПИТАЛЬНОГО СТРОИТЕЛЬСТВА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ЗА СЧЕТ ВСЕХ ИСТОЧНИКОВ РЕСУРСНОГО ОБЕСПЕЧЕНИЯ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(ЕЖЕКВАРТАЛЬНО НАРАСТАЮЩИМ ИТОГОМ)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ЗА _________________ 20__ (ОТЧЕТНЫЙ ПЕРИОД)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</w:pPr>
      <w:r>
        <w:t>тыс.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36"/>
        <w:gridCol w:w="1638"/>
        <w:gridCol w:w="702"/>
        <w:gridCol w:w="702"/>
        <w:gridCol w:w="1053"/>
        <w:gridCol w:w="702"/>
        <w:gridCol w:w="702"/>
        <w:gridCol w:w="1053"/>
        <w:gridCol w:w="702"/>
        <w:gridCol w:w="702"/>
        <w:gridCol w:w="1053"/>
        <w:gridCol w:w="702"/>
        <w:gridCol w:w="702"/>
        <w:gridCol w:w="1053"/>
        <w:gridCol w:w="702"/>
        <w:gridCol w:w="702"/>
        <w:gridCol w:w="1053"/>
      </w:tblGrid>
      <w:tr w:rsidR="00401B95" w:rsidTr="00AC101F"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строки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объектов  </w:t>
            </w: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Всего,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 том числе   </w:t>
            </w: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Федеральный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бюджет      </w:t>
            </w: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Местный бюджет  </w:t>
            </w: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Внебюджетные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источники    </w:t>
            </w:r>
          </w:p>
        </w:tc>
      </w:tr>
      <w:tr w:rsidR="00401B95" w:rsidTr="00AC101F"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процент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выпол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нения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процент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выпол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нения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процент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выпол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нения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процент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выпол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нения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процент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выпол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нения  </w:t>
            </w:r>
          </w:p>
        </w:tc>
      </w:tr>
      <w:tr w:rsidR="00401B95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14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 </w:t>
            </w: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17   </w:t>
            </w:r>
          </w:p>
        </w:tc>
      </w:tr>
      <w:tr w:rsidR="00401B95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13923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bookmarkStart w:id="47" w:name="Par974"/>
            <w:bookmarkEnd w:id="47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ВСЕГО ПО МУНИЦИПАЛЬНОЙ ПРОГРАММЕ                                  </w:t>
            </w:r>
          </w:p>
        </w:tc>
      </w:tr>
      <w:tr w:rsidR="00401B95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1B95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Объект 1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1B95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Объект 2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01B95" w:rsidTr="00AC101F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   </w:t>
            </w:r>
          </w:p>
        </w:tc>
        <w:tc>
          <w:tcPr>
            <w:tcW w:w="16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...         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401B95" w:rsidRDefault="00401B95" w:rsidP="00401B95">
      <w:pPr>
        <w:sectPr w:rsidR="00401B95">
          <w:pgSz w:w="16838" w:h="11905" w:orient="landscape"/>
          <w:pgMar w:top="899" w:right="1134" w:bottom="4672" w:left="1134" w:header="720" w:footer="720" w:gutter="0"/>
          <w:cols w:space="720"/>
        </w:sectPr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N 7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</w:pPr>
      <w:r>
        <w:t>к Порядку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</w:pPr>
      <w:r>
        <w:t>формирования и реализации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</w:pPr>
      <w:r>
        <w:t>муниципальных программ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</w:pPr>
      <w:r>
        <w:t>Пышминского городского округа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bookmarkStart w:id="48" w:name="Par995"/>
      <w:bookmarkEnd w:id="48"/>
      <w:r>
        <w:t>МЕТОДИКА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ОЦЕНКИ ЭФФЕКТИВНОСТИ РЕАЛИЗАЦИИ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МУНИЦИПАЛЬНЫХ ПРОГРАММ ПЫШМИНСКОГО ГОРОДСКОГО ОКРУГА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r>
        <w:t>Оценка эффективности реализации муниципальной программы проводится по двум направлениям: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оценка полноты финансирования (Q1) </w:t>
      </w:r>
      <w:hyperlink r:id="rId7" w:anchor="Par1007" w:history="1">
        <w:r>
          <w:rPr>
            <w:rStyle w:val="a3"/>
          </w:rPr>
          <w:t>(таблица 1)</w:t>
        </w:r>
      </w:hyperlink>
      <w:r>
        <w:t>;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2) оценка достижения плановых значений целевых показателей (Q2) </w:t>
      </w:r>
      <w:hyperlink r:id="rId8" w:anchor="Par1027" w:history="1">
        <w:r>
          <w:rPr>
            <w:rStyle w:val="a3"/>
          </w:rPr>
          <w:t>(таблица 2)</w:t>
        </w:r>
      </w:hyperlink>
      <w:r>
        <w:t>.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  <w:outlineLvl w:val="2"/>
      </w:pPr>
      <w:bookmarkStart w:id="49" w:name="Par1005"/>
      <w:bookmarkEnd w:id="49"/>
      <w:r>
        <w:t>Таблица 1</w:t>
      </w:r>
    </w:p>
    <w:p w:rsidR="00401B95" w:rsidRDefault="00401B95" w:rsidP="00401B95">
      <w:pPr>
        <w:widowControl w:val="0"/>
        <w:autoSpaceDE w:val="0"/>
        <w:autoSpaceDN w:val="0"/>
        <w:adjustRightInd w:val="0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bookmarkStart w:id="50" w:name="Par1007"/>
      <w:bookmarkEnd w:id="50"/>
      <w:r>
        <w:t>ШКАЛА ОЦЕНКИ ПОЛНОТЫ ФИНАНСИРОВАНИЯ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57"/>
        <w:gridCol w:w="4329"/>
      </w:tblGrid>
      <w:tr w:rsidR="00401B95" w:rsidTr="00AC101F"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Значение Q1    </w:t>
            </w:r>
          </w:p>
        </w:tc>
        <w:tc>
          <w:tcPr>
            <w:tcW w:w="4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Оценка               </w:t>
            </w:r>
          </w:p>
        </w:tc>
      </w:tr>
      <w:tr w:rsidR="00401B95" w:rsidTr="00AC101F"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0,98 &lt;= Q1 &lt;= 1,02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полное финансирование              </w:t>
            </w:r>
          </w:p>
        </w:tc>
      </w:tr>
      <w:tr w:rsidR="00401B95" w:rsidTr="00AC101F"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0,5 &lt;= Q1 &lt; 0,98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неполное финансирование            </w:t>
            </w:r>
          </w:p>
        </w:tc>
      </w:tr>
      <w:tr w:rsidR="00401B95" w:rsidTr="00AC101F"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1,02 &lt; Q1 &lt;= 1,5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увеличенное финансирование         </w:t>
            </w:r>
          </w:p>
        </w:tc>
      </w:tr>
      <w:tr w:rsidR="00401B95" w:rsidTr="00AC101F"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Q1 &lt; 0,5    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существенное недофинансирование    </w:t>
            </w:r>
          </w:p>
        </w:tc>
      </w:tr>
      <w:tr w:rsidR="00401B95" w:rsidTr="00AC101F"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Q1 &gt; 1,5    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чрезмерное финансирование          </w:t>
            </w:r>
          </w:p>
        </w:tc>
      </w:tr>
    </w:tbl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401B95" w:rsidRDefault="00401B95" w:rsidP="00401B95">
      <w:pPr>
        <w:widowControl w:val="0"/>
        <w:autoSpaceDE w:val="0"/>
        <w:autoSpaceDN w:val="0"/>
        <w:adjustRightInd w:val="0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  <w:outlineLvl w:val="2"/>
      </w:pPr>
      <w:bookmarkStart w:id="51" w:name="Par1025"/>
      <w:bookmarkEnd w:id="51"/>
      <w:r>
        <w:t>Таблица 2</w:t>
      </w:r>
    </w:p>
    <w:p w:rsidR="00401B95" w:rsidRDefault="00401B95" w:rsidP="00401B95">
      <w:pPr>
        <w:widowControl w:val="0"/>
        <w:autoSpaceDE w:val="0"/>
        <w:autoSpaceDN w:val="0"/>
        <w:adjustRightInd w:val="0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bookmarkStart w:id="52" w:name="Par1027"/>
      <w:bookmarkEnd w:id="52"/>
      <w:r>
        <w:t>ШКАЛА ОЦЕНКИ ДОСТИЖЕНИЯ ПЛАНОВЫХ ЗНАЧЕНИЙ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ЦЕЛЕВЫХ ПОКАЗАТЕЛЕЙ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57"/>
        <w:gridCol w:w="4329"/>
      </w:tblGrid>
      <w:tr w:rsidR="00401B95" w:rsidTr="00AC101F"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Значение Q2    </w:t>
            </w:r>
          </w:p>
        </w:tc>
        <w:tc>
          <w:tcPr>
            <w:tcW w:w="4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Оценка               </w:t>
            </w:r>
          </w:p>
        </w:tc>
      </w:tr>
      <w:tr w:rsidR="00401B95" w:rsidTr="00AC101F"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0,95 &lt;= Q2 &lt;= 1,05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высокая результативность           </w:t>
            </w:r>
          </w:p>
        </w:tc>
      </w:tr>
      <w:tr w:rsidR="00401B95" w:rsidTr="00AC101F">
        <w:trPr>
          <w:trHeight w:val="400"/>
        </w:trPr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0,7 &lt;= Q2 &lt; 0,95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средняя результативность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(недовыполнение плана)             </w:t>
            </w:r>
          </w:p>
        </w:tc>
      </w:tr>
      <w:tr w:rsidR="00401B95" w:rsidTr="00AC101F">
        <w:trPr>
          <w:trHeight w:val="400"/>
        </w:trPr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1,05 &lt; Q2 &lt;= 1,3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средняя результативность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(перевыполнение плана)             </w:t>
            </w:r>
          </w:p>
        </w:tc>
      </w:tr>
      <w:tr w:rsidR="00401B95" w:rsidTr="00AC101F">
        <w:trPr>
          <w:trHeight w:val="400"/>
        </w:trPr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Q2 &lt; 0,7    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низкая результативность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(существенное недовыполнение плана)</w:t>
            </w:r>
          </w:p>
        </w:tc>
      </w:tr>
      <w:tr w:rsidR="00401B95" w:rsidTr="00AC101F">
        <w:trPr>
          <w:trHeight w:val="400"/>
        </w:trPr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Q2 &gt; 1,3      </w:t>
            </w:r>
          </w:p>
        </w:tc>
        <w:tc>
          <w:tcPr>
            <w:tcW w:w="4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низкая результативность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(существенное перевыполнение плана)</w:t>
            </w:r>
          </w:p>
        </w:tc>
      </w:tr>
    </w:tbl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 при помощи результирующей шкалы оценки эффективности муниципальной программы </w:t>
      </w:r>
      <w:hyperlink r:id="rId9" w:anchor="Par1053" w:history="1">
        <w:r>
          <w:rPr>
            <w:rStyle w:val="a3"/>
          </w:rPr>
          <w:t>(таблица 3)</w:t>
        </w:r>
      </w:hyperlink>
      <w:r>
        <w:t>.</w:t>
      </w:r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программы, изложенные в соответствующих разделах таблицы 3.</w:t>
      </w:r>
      <w:proofErr w:type="gramEnd"/>
    </w:p>
    <w:p w:rsidR="00401B95" w:rsidRDefault="00401B95" w:rsidP="00401B95">
      <w:pPr>
        <w:widowControl w:val="0"/>
        <w:autoSpaceDE w:val="0"/>
        <w:autoSpaceDN w:val="0"/>
        <w:adjustRightInd w:val="0"/>
        <w:ind w:firstLine="540"/>
        <w:jc w:val="both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right"/>
        <w:outlineLvl w:val="2"/>
      </w:pPr>
      <w:bookmarkStart w:id="53" w:name="Par1051"/>
      <w:bookmarkEnd w:id="53"/>
      <w:r>
        <w:t>Таблица 3</w:t>
      </w:r>
    </w:p>
    <w:p w:rsidR="00401B95" w:rsidRDefault="00401B95" w:rsidP="00401B95">
      <w:pPr>
        <w:widowControl w:val="0"/>
        <w:autoSpaceDE w:val="0"/>
        <w:autoSpaceDN w:val="0"/>
        <w:adjustRightInd w:val="0"/>
      </w:pP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bookmarkStart w:id="54" w:name="Par1053"/>
      <w:bookmarkEnd w:id="54"/>
      <w:r>
        <w:t>РЕЗУЛЬТИРУЮЩАЯ ШКАЛА ОЦЕНКИ ЭФФЕКТИВНОСТИ</w:t>
      </w:r>
    </w:p>
    <w:p w:rsidR="00401B95" w:rsidRDefault="00401B95" w:rsidP="00401B95">
      <w:pPr>
        <w:widowControl w:val="0"/>
        <w:autoSpaceDE w:val="0"/>
        <w:autoSpaceDN w:val="0"/>
        <w:adjustRightInd w:val="0"/>
        <w:jc w:val="center"/>
      </w:pPr>
      <w:r>
        <w:t>МУНИЦИПАЛЬНОЙ ПРОГРАММЫ</w:t>
      </w:r>
    </w:p>
    <w:p w:rsidR="00401B95" w:rsidRDefault="00401B95" w:rsidP="00401B95">
      <w:pPr>
        <w:sectPr w:rsidR="00401B95">
          <w:pgSz w:w="11905" w:h="16838"/>
          <w:pgMar w:top="719" w:right="1225" w:bottom="1134" w:left="1701" w:header="720" w:footer="720" w:gutter="0"/>
          <w:cols w:space="720"/>
        </w:sect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106"/>
        <w:gridCol w:w="2457"/>
        <w:gridCol w:w="2457"/>
        <w:gridCol w:w="2457"/>
        <w:gridCol w:w="2457"/>
        <w:gridCol w:w="2457"/>
      </w:tblGrid>
      <w:tr w:rsidR="00401B95" w:rsidTr="00AC101F"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0,95 &lt;= Q2 &lt;= 1,05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0,7 &lt;= Q2 &lt; 0,95 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1,05 &lt; Q2 &lt;= 1,3 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Q2 &lt; 0,7      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Q2 &gt; 1,3      </w:t>
            </w:r>
          </w:p>
        </w:tc>
      </w:tr>
      <w:tr w:rsidR="00401B95" w:rsidTr="00AC101F">
        <w:tc>
          <w:tcPr>
            <w:tcW w:w="21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0,98  &lt;=  Q1  &lt;=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1,02  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- 5.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Высокая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Приемлемый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Низкий уровень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Приемлемый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401B95" w:rsidTr="00AC101F">
        <w:tc>
          <w:tcPr>
            <w:tcW w:w="21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(уменьшение        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значений)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или выделения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дополнительного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высвобождения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финансовых ресурсов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перенос ресурсов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периоды либо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необходима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существенная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корректировка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пересмотра значений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увеличения объема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перечня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программных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системы управления.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 ограниченности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финансовых ресурсов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целесообразно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прекращении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высвобождения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финансовых ресурсов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перенос ресурсов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периоды либо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401B95" w:rsidTr="00AC101F">
        <w:tc>
          <w:tcPr>
            <w:tcW w:w="21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0,5 &lt;= Q1 &lt; 0,98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Приемлемый уровень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- 4.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Приемлемый уровень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401B95" w:rsidTr="00AC101F">
        <w:tc>
          <w:tcPr>
            <w:tcW w:w="21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высвобождения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ресурсов и перенос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следующие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периоды или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необходим более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глубокий анализ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и/или выделения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дополнительного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целевых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(увеличение        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плановых значений),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части сокращения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переноса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высвобожденных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ресурсов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периоды или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необходим более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глубокий анализ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отклонения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плановых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значений.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выделения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дополнительного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Если корректировка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невозможна,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 целесообразно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прекращении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целевых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сокращения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переноса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высвобожденных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ресурсов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следующие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периоды или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другие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401B95" w:rsidTr="00AC101F">
        <w:tc>
          <w:tcPr>
            <w:tcW w:w="21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1,02 &lt; Q1 &lt;= 1,5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- 0.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Крайне низкая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401B95" w:rsidTr="00AC101F">
        <w:tc>
          <w:tcPr>
            <w:tcW w:w="21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(снижение          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значений)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или увеличения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 следующий период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государственной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уменьшения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сокращения срока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реализации,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корректировки плана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оптимизации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управления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требуется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более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глубокого анализа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плановых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значений.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Необходима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корректировка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пересмотра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целевых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 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зависимости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результатов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исследования,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плана 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целесообразно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прекращении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необходим более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глубокий анализ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Возможен пересмотр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сокращения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</w:tc>
      </w:tr>
      <w:tr w:rsidR="00401B95" w:rsidTr="00AC101F">
        <w:tc>
          <w:tcPr>
            <w:tcW w:w="21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Q1 &lt; 0,5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Низкая 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- 3.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Средний уровень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</w:tr>
      <w:tr w:rsidR="00401B95" w:rsidTr="00AC101F">
        <w:tc>
          <w:tcPr>
            <w:tcW w:w="21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уменьшения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предусмотренного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следующих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периодах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и/или сокращения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срока реализации   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программы,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перечня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программных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оптимизации системы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значений целевых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(снижение плановых 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значений),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увеличения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следующий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период, пересмотр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плана мероприятий и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оптимизации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управления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и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даны прогнозы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значений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показателей.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уменьшения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и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требуется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более глубокого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анализа причин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отклонений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Необходима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корректировка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пересмотра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целевых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 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зависимости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результатов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исследования причин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отклонений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плана.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Если корректировка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невозможна,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 целесообразно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 досрочном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прекращении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некорректно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спланирован объем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финансирования.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показателей,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сокращения объема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сокращения срока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реализации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программы,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корректировки плана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мероприятий,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оптимизации системы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         </w:t>
            </w:r>
          </w:p>
        </w:tc>
      </w:tr>
      <w:tr w:rsidR="00401B95" w:rsidTr="00AC101F">
        <w:tc>
          <w:tcPr>
            <w:tcW w:w="21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Q1 &gt; 1,5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Низкая 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- 0.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Крайне низкая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- 1.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Низкая 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- 0.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Крайне низкая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эффективность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Оценка - 2.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Уровень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ниже среднего      </w:t>
            </w:r>
          </w:p>
        </w:tc>
      </w:tr>
      <w:tr w:rsidR="00401B95" w:rsidTr="00AC101F">
        <w:tc>
          <w:tcPr>
            <w:tcW w:w="210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B95" w:rsidRDefault="00401B95" w:rsidP="00AC101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(снижение плановых </w:t>
            </w:r>
            <w:proofErr w:type="gramEnd"/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значений),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увеличения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 следующий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период, увеличения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сроков реализации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целесообразно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поставить вопрос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 существенном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пересмотре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или досрочном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прекращении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необходимо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более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глубокого анализа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отклонений.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результатам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исследования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объемов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плана мероприятий,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системы управления,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пересмотра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муниципальную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программу следует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досрочно завершить 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необходимо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проведение более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глубокого анализа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причин отклонений.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результатам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исследования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необходим пересмотр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муниципальной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в части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корректировки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объемов  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финансирования,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плана мероприятий,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пересмотр        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плановых значений  </w:t>
            </w:r>
          </w:p>
          <w:p w:rsidR="00401B95" w:rsidRDefault="00401B95" w:rsidP="00AC101F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целевых показателей</w:t>
            </w:r>
          </w:p>
        </w:tc>
      </w:tr>
    </w:tbl>
    <w:p w:rsidR="00401B95" w:rsidRDefault="00401B95" w:rsidP="00401B95">
      <w:pPr>
        <w:widowControl w:val="0"/>
        <w:autoSpaceDE w:val="0"/>
        <w:autoSpaceDN w:val="0"/>
        <w:adjustRightInd w:val="0"/>
      </w:pPr>
    </w:p>
    <w:p w:rsidR="00401B95" w:rsidRDefault="00401B95" w:rsidP="00401B95">
      <w:pPr>
        <w:widowControl w:val="0"/>
        <w:autoSpaceDE w:val="0"/>
        <w:autoSpaceDN w:val="0"/>
        <w:adjustRightInd w:val="0"/>
      </w:pPr>
    </w:p>
    <w:p w:rsidR="00401B95" w:rsidRDefault="00401B95" w:rsidP="00401B9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401B95" w:rsidRPr="00DA5953" w:rsidRDefault="00401B95" w:rsidP="00401B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p w:rsidR="00B73924" w:rsidRPr="00DF3C86" w:rsidRDefault="00B73924" w:rsidP="00DF3C86">
      <w:pPr>
        <w:widowControl w:val="0"/>
        <w:autoSpaceDE w:val="0"/>
        <w:autoSpaceDN w:val="0"/>
        <w:adjustRightInd w:val="0"/>
        <w:ind w:firstLine="540"/>
        <w:jc w:val="both"/>
      </w:pPr>
    </w:p>
    <w:sectPr w:rsidR="00B73924" w:rsidRPr="00DF3C86" w:rsidSect="00B739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641B"/>
    <w:rsid w:val="0001513C"/>
    <w:rsid w:val="00092D38"/>
    <w:rsid w:val="00106408"/>
    <w:rsid w:val="00117B63"/>
    <w:rsid w:val="00152BD0"/>
    <w:rsid w:val="001D641B"/>
    <w:rsid w:val="00266965"/>
    <w:rsid w:val="002E3EDC"/>
    <w:rsid w:val="003343E4"/>
    <w:rsid w:val="00385EF9"/>
    <w:rsid w:val="003C468D"/>
    <w:rsid w:val="00401B95"/>
    <w:rsid w:val="004111DF"/>
    <w:rsid w:val="00460964"/>
    <w:rsid w:val="004A06E8"/>
    <w:rsid w:val="00511BA6"/>
    <w:rsid w:val="00511D00"/>
    <w:rsid w:val="005150F0"/>
    <w:rsid w:val="00585D83"/>
    <w:rsid w:val="005D5729"/>
    <w:rsid w:val="00605227"/>
    <w:rsid w:val="006A4444"/>
    <w:rsid w:val="008A6012"/>
    <w:rsid w:val="00913774"/>
    <w:rsid w:val="00953739"/>
    <w:rsid w:val="00A46618"/>
    <w:rsid w:val="00AB5156"/>
    <w:rsid w:val="00AC101F"/>
    <w:rsid w:val="00AD307A"/>
    <w:rsid w:val="00AD6ED8"/>
    <w:rsid w:val="00B36726"/>
    <w:rsid w:val="00B641BB"/>
    <w:rsid w:val="00B73924"/>
    <w:rsid w:val="00C016B2"/>
    <w:rsid w:val="00C23483"/>
    <w:rsid w:val="00C823B8"/>
    <w:rsid w:val="00D217EB"/>
    <w:rsid w:val="00D55DE4"/>
    <w:rsid w:val="00D80AAB"/>
    <w:rsid w:val="00DB748C"/>
    <w:rsid w:val="00DF3C86"/>
    <w:rsid w:val="00E65B25"/>
    <w:rsid w:val="00EA07BF"/>
    <w:rsid w:val="00EC62E3"/>
    <w:rsid w:val="00F745A0"/>
    <w:rsid w:val="00F83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prilo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ownloads\prilo%20(1)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prilo%20(1).doc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user\Downloads\prilo%20(1)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user\Downloads\prilo%20(1).doc" TargetMode="External"/><Relationship Id="rId9" Type="http://schemas.openxmlformats.org/officeDocument/2006/relationships/hyperlink" Target="file:///C:\Users\user\Downloads\prilo%20(1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26</Pages>
  <Words>8158</Words>
  <Characters>46504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54553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2018-06-14T05:52:00Z</cp:lastPrinted>
  <dcterms:created xsi:type="dcterms:W3CDTF">2018-05-17T08:41:00Z</dcterms:created>
  <dcterms:modified xsi:type="dcterms:W3CDTF">2018-06-14T05:59:00Z</dcterms:modified>
</cp:coreProperties>
</file>