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CA7" w:rsidRDefault="00D51858" w:rsidP="00D74468">
      <w:pPr>
        <w:spacing w:after="0" w:line="240" w:lineRule="auto"/>
        <w:jc w:val="center"/>
        <w:rPr>
          <w:rFonts w:ascii="Liberation Serif" w:hAnsi="Liberation Serif" w:cs="Times New Roman"/>
          <w:b/>
          <w:sz w:val="27"/>
          <w:szCs w:val="27"/>
        </w:rPr>
      </w:pPr>
      <w:r w:rsidRPr="00460675">
        <w:rPr>
          <w:rFonts w:ascii="Liberation Serif" w:hAnsi="Liberation Serif" w:cs="Times New Roman"/>
          <w:b/>
          <w:sz w:val="27"/>
          <w:szCs w:val="27"/>
        </w:rPr>
        <w:t xml:space="preserve">Технические условия </w:t>
      </w:r>
    </w:p>
    <w:p w:rsidR="00147CA7" w:rsidRDefault="00D51858" w:rsidP="00D74468">
      <w:pPr>
        <w:spacing w:after="0" w:line="240" w:lineRule="auto"/>
        <w:jc w:val="center"/>
        <w:rPr>
          <w:rFonts w:ascii="Liberation Serif" w:hAnsi="Liberation Serif" w:cs="Times New Roman"/>
          <w:b/>
          <w:sz w:val="27"/>
          <w:szCs w:val="27"/>
        </w:rPr>
      </w:pPr>
      <w:r w:rsidRPr="00460675">
        <w:rPr>
          <w:rFonts w:ascii="Liberation Serif" w:hAnsi="Liberation Serif" w:cs="Times New Roman"/>
          <w:b/>
          <w:sz w:val="27"/>
          <w:szCs w:val="27"/>
        </w:rPr>
        <w:t xml:space="preserve">подключения </w:t>
      </w:r>
      <w:r w:rsidR="00147CA7">
        <w:rPr>
          <w:rFonts w:ascii="Liberation Serif" w:hAnsi="Liberation Serif" w:cs="Times New Roman"/>
          <w:b/>
          <w:sz w:val="27"/>
          <w:szCs w:val="27"/>
        </w:rPr>
        <w:t>нестационарного торгового объекта</w:t>
      </w:r>
    </w:p>
    <w:p w:rsidR="00D51858" w:rsidRPr="00460675" w:rsidRDefault="00D51858" w:rsidP="00D74468">
      <w:pPr>
        <w:spacing w:after="0" w:line="240" w:lineRule="auto"/>
        <w:jc w:val="center"/>
        <w:rPr>
          <w:rFonts w:ascii="Liberation Serif" w:hAnsi="Liberation Serif" w:cs="Times New Roman"/>
          <w:b/>
          <w:sz w:val="27"/>
          <w:szCs w:val="27"/>
        </w:rPr>
      </w:pPr>
      <w:r w:rsidRPr="00460675">
        <w:rPr>
          <w:rFonts w:ascii="Liberation Serif" w:hAnsi="Liberation Serif" w:cs="Times New Roman"/>
          <w:b/>
          <w:sz w:val="27"/>
          <w:szCs w:val="27"/>
        </w:rPr>
        <w:t>к сетям инженерно – технического обеспечения:</w:t>
      </w:r>
    </w:p>
    <w:p w:rsidR="00D74468" w:rsidRPr="00460675" w:rsidRDefault="00D74468" w:rsidP="007D7D4C">
      <w:pPr>
        <w:spacing w:after="0" w:line="240" w:lineRule="auto"/>
        <w:rPr>
          <w:rFonts w:ascii="Liberation Serif" w:hAnsi="Liberation Serif" w:cs="Times New Roman"/>
          <w:b/>
          <w:sz w:val="27"/>
          <w:szCs w:val="27"/>
        </w:rPr>
      </w:pPr>
    </w:p>
    <w:p w:rsidR="00147CA7" w:rsidRPr="00F0732B" w:rsidRDefault="00147CA7" w:rsidP="00147CA7">
      <w:pPr>
        <w:pStyle w:val="a4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F0732B">
        <w:rPr>
          <w:rFonts w:ascii="Liberation Serif" w:hAnsi="Liberation Serif" w:cs="Times New Roman"/>
          <w:sz w:val="26"/>
          <w:szCs w:val="26"/>
        </w:rPr>
        <w:tab/>
        <w:t xml:space="preserve"> </w:t>
      </w:r>
    </w:p>
    <w:p w:rsidR="00147CA7" w:rsidRPr="00F0732B" w:rsidRDefault="00147CA7" w:rsidP="00147CA7">
      <w:pPr>
        <w:spacing w:after="0" w:line="240" w:lineRule="auto"/>
        <w:rPr>
          <w:rFonts w:ascii="Liberation Serif" w:hAnsi="Liberation Serif" w:cs="Times New Roman"/>
          <w:b/>
          <w:sz w:val="26"/>
          <w:szCs w:val="26"/>
        </w:rPr>
      </w:pPr>
      <w:r w:rsidRPr="00F0732B">
        <w:rPr>
          <w:rFonts w:ascii="Liberation Serif" w:hAnsi="Liberation Serif" w:cs="Times New Roman"/>
          <w:b/>
          <w:sz w:val="26"/>
          <w:szCs w:val="26"/>
        </w:rPr>
        <w:t>Электроснабжение (Лот № 1):</w:t>
      </w:r>
    </w:p>
    <w:p w:rsidR="00147CA7" w:rsidRPr="00F0732B" w:rsidRDefault="00147CA7" w:rsidP="00147CA7">
      <w:pPr>
        <w:spacing w:after="0" w:line="240" w:lineRule="auto"/>
        <w:ind w:firstLine="709"/>
        <w:rPr>
          <w:rFonts w:ascii="Liberation Serif" w:hAnsi="Liberation Serif" w:cs="Times New Roman"/>
          <w:b/>
          <w:sz w:val="26"/>
          <w:szCs w:val="26"/>
        </w:rPr>
      </w:pPr>
    </w:p>
    <w:p w:rsidR="002F2BBC" w:rsidRPr="002F2BBC" w:rsidRDefault="002F2BBC" w:rsidP="002F2BBC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2F2BBC">
        <w:rPr>
          <w:rFonts w:ascii="Liberation Serif" w:hAnsi="Liberation Serif" w:cs="Times New Roman"/>
          <w:sz w:val="26"/>
          <w:szCs w:val="26"/>
        </w:rPr>
        <w:t xml:space="preserve">Имеется техническая возможность технологического присоединения к электрическим сетям ОАО «МРСК Урала» для нестационарного торгового объекта </w:t>
      </w:r>
    </w:p>
    <w:p w:rsidR="002F2BBC" w:rsidRPr="002F2BBC" w:rsidRDefault="002F2BBC" w:rsidP="002F2BBC">
      <w:pPr>
        <w:suppressAutoHyphens/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color w:val="000000"/>
          <w:sz w:val="26"/>
          <w:szCs w:val="26"/>
          <w:lang w:eastAsia="ru-RU"/>
        </w:rPr>
      </w:pPr>
      <w:r w:rsidRPr="002F2BBC">
        <w:rPr>
          <w:rFonts w:ascii="Liberation Serif" w:eastAsia="Times New Roman" w:hAnsi="Liberation Serif" w:cs="Times New Roman"/>
          <w:color w:val="000000"/>
          <w:sz w:val="26"/>
          <w:szCs w:val="26"/>
          <w:lang w:eastAsia="ru-RU"/>
        </w:rPr>
        <w:t xml:space="preserve">с адресным ориентиром: с. </w:t>
      </w:r>
      <w:proofErr w:type="spellStart"/>
      <w:r w:rsidRPr="002F2BBC">
        <w:rPr>
          <w:rFonts w:ascii="Liberation Serif" w:eastAsia="Times New Roman" w:hAnsi="Liberation Serif" w:cs="Times New Roman"/>
          <w:color w:val="000000"/>
          <w:sz w:val="26"/>
          <w:szCs w:val="26"/>
          <w:lang w:eastAsia="ru-RU"/>
        </w:rPr>
        <w:t>Тимохинское</w:t>
      </w:r>
      <w:proofErr w:type="spellEnd"/>
      <w:r w:rsidRPr="002F2BBC">
        <w:rPr>
          <w:rFonts w:ascii="Liberation Serif" w:eastAsia="Times New Roman" w:hAnsi="Liberation Serif" w:cs="Times New Roman"/>
          <w:color w:val="000000"/>
          <w:sz w:val="26"/>
          <w:szCs w:val="26"/>
          <w:lang w:eastAsia="ru-RU"/>
        </w:rPr>
        <w:t xml:space="preserve">, Пышминского района, ул. </w:t>
      </w:r>
      <w:proofErr w:type="gramStart"/>
      <w:r w:rsidRPr="002F2BBC">
        <w:rPr>
          <w:rFonts w:ascii="Liberation Serif" w:eastAsia="Times New Roman" w:hAnsi="Liberation Serif" w:cs="Times New Roman"/>
          <w:color w:val="000000"/>
          <w:sz w:val="26"/>
          <w:szCs w:val="26"/>
          <w:lang w:eastAsia="ru-RU"/>
        </w:rPr>
        <w:t>Октябрьская</w:t>
      </w:r>
      <w:proofErr w:type="gramEnd"/>
      <w:r w:rsidRPr="002F2BBC">
        <w:rPr>
          <w:rFonts w:ascii="Liberation Serif" w:eastAsia="Times New Roman" w:hAnsi="Liberation Serif" w:cs="Times New Roman"/>
          <w:color w:val="000000"/>
          <w:sz w:val="26"/>
          <w:szCs w:val="26"/>
          <w:lang w:eastAsia="ru-RU"/>
        </w:rPr>
        <w:t>, д. 60</w:t>
      </w:r>
      <w:r>
        <w:rPr>
          <w:rFonts w:ascii="Liberation Serif" w:eastAsia="Times New Roman" w:hAnsi="Liberation Serif" w:cs="Times New Roman"/>
          <w:color w:val="000000"/>
          <w:sz w:val="26"/>
          <w:szCs w:val="26"/>
          <w:lang w:eastAsia="ru-RU"/>
        </w:rPr>
        <w:t>.</w:t>
      </w:r>
    </w:p>
    <w:p w:rsidR="002F2BBC" w:rsidRDefault="002F2BBC" w:rsidP="002F2BBC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proofErr w:type="gramStart"/>
      <w:r>
        <w:rPr>
          <w:rFonts w:ascii="Liberation Serif" w:hAnsi="Liberation Serif" w:cs="Times New Roman"/>
          <w:sz w:val="26"/>
          <w:szCs w:val="26"/>
        </w:rPr>
        <w:t xml:space="preserve">Услуга по технологическому присоединению оказывается в соответствии с требованиями  </w:t>
      </w:r>
      <w:r w:rsidRPr="00F0732B">
        <w:rPr>
          <w:rFonts w:ascii="Liberation Serif" w:hAnsi="Liberation Serif" w:cs="Times New Roman"/>
          <w:sz w:val="26"/>
          <w:szCs w:val="26"/>
        </w:rPr>
        <w:t xml:space="preserve">«Правил технологического присоединения </w:t>
      </w:r>
      <w:proofErr w:type="spellStart"/>
      <w:r w:rsidRPr="00F0732B">
        <w:rPr>
          <w:rFonts w:ascii="Liberation Serif" w:hAnsi="Liberation Serif" w:cs="Times New Roman"/>
          <w:sz w:val="26"/>
          <w:szCs w:val="26"/>
        </w:rPr>
        <w:t>энергопринимающих</w:t>
      </w:r>
      <w:proofErr w:type="spellEnd"/>
      <w:r w:rsidRPr="00F0732B">
        <w:rPr>
          <w:rFonts w:ascii="Liberation Serif" w:hAnsi="Liberation Serif" w:cs="Times New Roman"/>
          <w:sz w:val="26"/>
          <w:szCs w:val="26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 к электрическим сетям», утвержденных постановлением Правительства Российской Федерации от 27.12.2004 года № 861 (далее – Правила ТП), в соответствии с которыми подготовка технических условий для технологического присоединения к электрическим</w:t>
      </w:r>
      <w:proofErr w:type="gramEnd"/>
      <w:r w:rsidRPr="00F0732B">
        <w:rPr>
          <w:rFonts w:ascii="Liberation Serif" w:hAnsi="Liberation Serif" w:cs="Times New Roman"/>
          <w:sz w:val="26"/>
          <w:szCs w:val="26"/>
        </w:rPr>
        <w:t xml:space="preserve"> сетям ОАО «МРСК Урала» возможно после предоставления необходимых документов и подачи заявки на технологическое присоединение в установленной форме.</w:t>
      </w:r>
    </w:p>
    <w:p w:rsidR="002F2BBC" w:rsidRPr="00F0732B" w:rsidRDefault="002F2BBC" w:rsidP="002F2BBC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F0732B">
        <w:rPr>
          <w:rFonts w:ascii="Liberation Serif" w:hAnsi="Liberation Serif" w:cs="Times New Roman"/>
          <w:sz w:val="26"/>
          <w:szCs w:val="26"/>
        </w:rPr>
        <w:t xml:space="preserve">Подать заявку </w:t>
      </w:r>
      <w:r>
        <w:rPr>
          <w:rFonts w:ascii="Liberation Serif" w:hAnsi="Liberation Serif" w:cs="Times New Roman"/>
          <w:sz w:val="26"/>
          <w:szCs w:val="26"/>
        </w:rPr>
        <w:t>необходимо</w:t>
      </w:r>
      <w:r w:rsidRPr="00F0732B">
        <w:rPr>
          <w:rFonts w:ascii="Liberation Serif" w:hAnsi="Liberation Serif" w:cs="Times New Roman"/>
          <w:sz w:val="26"/>
          <w:szCs w:val="26"/>
        </w:rPr>
        <w:t xml:space="preserve"> в личном кабинете на сайте порт</w:t>
      </w:r>
      <w:r>
        <w:rPr>
          <w:rFonts w:ascii="Liberation Serif" w:hAnsi="Liberation Serif" w:cs="Times New Roman"/>
          <w:sz w:val="26"/>
          <w:szCs w:val="26"/>
        </w:rPr>
        <w:t>ал-ТП</w:t>
      </w:r>
      <w:proofErr w:type="gramStart"/>
      <w:r w:rsidRPr="00F0732B">
        <w:rPr>
          <w:rFonts w:ascii="Liberation Serif" w:hAnsi="Liberation Serif" w:cs="Times New Roman"/>
          <w:sz w:val="26"/>
          <w:szCs w:val="26"/>
        </w:rPr>
        <w:t>.</w:t>
      </w:r>
      <w:r>
        <w:rPr>
          <w:rFonts w:ascii="Liberation Serif" w:hAnsi="Liberation Serif" w:cs="Times New Roman"/>
          <w:sz w:val="26"/>
          <w:szCs w:val="26"/>
        </w:rPr>
        <w:t>Р</w:t>
      </w:r>
      <w:proofErr w:type="gramEnd"/>
      <w:r>
        <w:rPr>
          <w:rFonts w:ascii="Liberation Serif" w:hAnsi="Liberation Serif" w:cs="Times New Roman"/>
          <w:sz w:val="26"/>
          <w:szCs w:val="26"/>
        </w:rPr>
        <w:t>Ф</w:t>
      </w:r>
      <w:r w:rsidRPr="00F0732B">
        <w:rPr>
          <w:rFonts w:ascii="Liberation Serif" w:hAnsi="Liberation Serif" w:cs="Times New Roman"/>
          <w:sz w:val="26"/>
          <w:szCs w:val="26"/>
        </w:rPr>
        <w:t xml:space="preserve"> с приложением скан-копий документов, определенных п. 9 Правил ТП. </w:t>
      </w:r>
    </w:p>
    <w:p w:rsidR="002F2BBC" w:rsidRDefault="002F2BBC" w:rsidP="002F2BBC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Срок выполнения мероприятий по технологическому присоединению для объекта, расположенного на вышеуказанном земельном участке, составляет предварительно 6 месяцев, </w:t>
      </w:r>
      <w:proofErr w:type="gramStart"/>
      <w:r>
        <w:rPr>
          <w:rFonts w:ascii="Liberation Serif" w:hAnsi="Liberation Serif" w:cs="Times New Roman"/>
          <w:sz w:val="26"/>
          <w:szCs w:val="26"/>
        </w:rPr>
        <w:t>с даты оплаты</w:t>
      </w:r>
      <w:proofErr w:type="gramEnd"/>
      <w:r>
        <w:rPr>
          <w:rFonts w:ascii="Liberation Serif" w:hAnsi="Liberation Serif" w:cs="Times New Roman"/>
          <w:sz w:val="26"/>
          <w:szCs w:val="26"/>
        </w:rPr>
        <w:t xml:space="preserve"> выставленного счета.</w:t>
      </w:r>
    </w:p>
    <w:p w:rsidR="002F2BBC" w:rsidRPr="001966BB" w:rsidRDefault="002F2BBC" w:rsidP="002F2BBC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Срок действия технических условий составляет два года со дня заключения договора об осуществлении технологического присоединения к электрическим сетям (то есть получения Сетевой организацией оплаты по выставленному счету).</w:t>
      </w:r>
    </w:p>
    <w:p w:rsidR="002F2BBC" w:rsidRDefault="002F2BBC" w:rsidP="002F2BBC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 xml:space="preserve"> Размер платы за </w:t>
      </w:r>
      <w:r>
        <w:rPr>
          <w:rFonts w:ascii="Liberation Serif" w:hAnsi="Liberation Serif" w:cs="Times New Roman"/>
          <w:sz w:val="26"/>
          <w:szCs w:val="26"/>
        </w:rPr>
        <w:t>технологическое присоединение</w:t>
      </w:r>
      <w:r w:rsidRPr="00F0732B">
        <w:rPr>
          <w:rFonts w:ascii="Liberation Serif" w:hAnsi="Liberation Serif" w:cs="Times New Roman"/>
          <w:sz w:val="26"/>
          <w:szCs w:val="26"/>
        </w:rPr>
        <w:t xml:space="preserve"> </w:t>
      </w:r>
      <w:r>
        <w:rPr>
          <w:rFonts w:ascii="Liberation Serif" w:hAnsi="Liberation Serif" w:cs="Times New Roman"/>
          <w:sz w:val="26"/>
          <w:szCs w:val="26"/>
        </w:rPr>
        <w:t xml:space="preserve">определяется </w:t>
      </w:r>
      <w:proofErr w:type="gramStart"/>
      <w:r>
        <w:rPr>
          <w:rFonts w:ascii="Liberation Serif" w:hAnsi="Liberation Serif" w:cs="Times New Roman"/>
          <w:sz w:val="26"/>
          <w:szCs w:val="26"/>
        </w:rPr>
        <w:t>согласно Правил</w:t>
      </w:r>
      <w:proofErr w:type="gramEnd"/>
      <w:r>
        <w:rPr>
          <w:rFonts w:ascii="Liberation Serif" w:hAnsi="Liberation Serif" w:cs="Times New Roman"/>
          <w:sz w:val="26"/>
          <w:szCs w:val="26"/>
        </w:rPr>
        <w:t xml:space="preserve"> ТП и Постановления Региональной энергетической комиссии Свердловской области от 28.11.2022 № 234-ПК «Об установлении стандартизованных тарифных ставок и формул платы за технологическое присоединение к электрическим сетям сетевых организаций на территории Свердловской области на 2023 год», от 28.12.2022 № 262-ПК «Об установлении льготной ставки за 1 кВт запрашиваемой максимальной мощности за технологическое присоединение к электричес4им сетям на территории Свердловской области, </w:t>
      </w:r>
      <w:proofErr w:type="gramStart"/>
      <w:r>
        <w:rPr>
          <w:rFonts w:ascii="Liberation Serif" w:hAnsi="Liberation Serif" w:cs="Times New Roman"/>
          <w:sz w:val="26"/>
          <w:szCs w:val="26"/>
        </w:rPr>
        <w:t>в</w:t>
      </w:r>
      <w:proofErr w:type="gramEnd"/>
      <w:r>
        <w:rPr>
          <w:rFonts w:ascii="Liberation Serif" w:hAnsi="Liberation Serif" w:cs="Times New Roman"/>
          <w:sz w:val="26"/>
          <w:szCs w:val="26"/>
        </w:rPr>
        <w:t xml:space="preserve"> и </w:t>
      </w:r>
      <w:proofErr w:type="gramStart"/>
      <w:r>
        <w:rPr>
          <w:rFonts w:ascii="Liberation Serif" w:hAnsi="Liberation Serif" w:cs="Times New Roman"/>
          <w:sz w:val="26"/>
          <w:szCs w:val="26"/>
        </w:rPr>
        <w:t>от</w:t>
      </w:r>
      <w:proofErr w:type="gramEnd"/>
      <w:r>
        <w:rPr>
          <w:rFonts w:ascii="Liberation Serif" w:hAnsi="Liberation Serif" w:cs="Times New Roman"/>
          <w:sz w:val="26"/>
          <w:szCs w:val="26"/>
        </w:rPr>
        <w:t xml:space="preserve"> категории заявителя. </w:t>
      </w:r>
    </w:p>
    <w:p w:rsidR="002F2BBC" w:rsidRDefault="002F2BBC" w:rsidP="002F2BBC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При этом</w:t>
      </w:r>
      <w:proofErr w:type="gramStart"/>
      <w:r>
        <w:rPr>
          <w:rFonts w:ascii="Liberation Serif" w:hAnsi="Liberation Serif" w:cs="Times New Roman"/>
          <w:sz w:val="26"/>
          <w:szCs w:val="26"/>
        </w:rPr>
        <w:t>,</w:t>
      </w:r>
      <w:proofErr w:type="gramEnd"/>
      <w:r>
        <w:rPr>
          <w:rFonts w:ascii="Liberation Serif" w:hAnsi="Liberation Serif" w:cs="Times New Roman"/>
          <w:sz w:val="26"/>
          <w:szCs w:val="26"/>
        </w:rPr>
        <w:t xml:space="preserve"> на расчет стоимости мероприятий по технологическому присоединению влияет ряд условий, определенных Правилами ТП, а именно присоединение </w:t>
      </w:r>
      <w:proofErr w:type="spellStart"/>
      <w:r>
        <w:rPr>
          <w:rFonts w:ascii="Liberation Serif" w:hAnsi="Liberation Serif" w:cs="Times New Roman"/>
          <w:sz w:val="26"/>
          <w:szCs w:val="26"/>
        </w:rPr>
        <w:t>энергопринимающих</w:t>
      </w:r>
      <w:proofErr w:type="spellEnd"/>
      <w:r>
        <w:rPr>
          <w:rFonts w:ascii="Liberation Serif" w:hAnsi="Liberation Serif" w:cs="Times New Roman"/>
          <w:sz w:val="26"/>
          <w:szCs w:val="26"/>
        </w:rPr>
        <w:t xml:space="preserve"> устройств заявителя, владеющего объектами, отнесенными к третьей категории надежности (по одному источнику электроснабжения), при условии, что расстояние от границ участка заявителя до объектов электросетевого хозяйства на уровне напряжения 0,4 </w:t>
      </w:r>
      <w:proofErr w:type="spellStart"/>
      <w:r>
        <w:rPr>
          <w:rFonts w:ascii="Liberation Serif" w:hAnsi="Liberation Serif" w:cs="Times New Roman"/>
          <w:sz w:val="26"/>
          <w:szCs w:val="26"/>
        </w:rPr>
        <w:t>кВ</w:t>
      </w:r>
      <w:proofErr w:type="spellEnd"/>
      <w:r>
        <w:rPr>
          <w:rFonts w:ascii="Liberation Serif" w:hAnsi="Liberation Serif" w:cs="Times New Roman"/>
          <w:sz w:val="26"/>
          <w:szCs w:val="26"/>
        </w:rPr>
        <w:t xml:space="preserve"> и ниже, необходимого заявителю класса напряжения сетевой организации, в которую подана </w:t>
      </w:r>
      <w:proofErr w:type="gramStart"/>
      <w:r>
        <w:rPr>
          <w:rFonts w:ascii="Liberation Serif" w:hAnsi="Liberation Serif" w:cs="Times New Roman"/>
          <w:sz w:val="26"/>
          <w:szCs w:val="26"/>
        </w:rPr>
        <w:t xml:space="preserve">заявка, для юридических лиц составляет не более 200 метров в городах и поселках городского типа и не более 300 метров в сельской местности (для </w:t>
      </w:r>
      <w:r>
        <w:rPr>
          <w:rFonts w:ascii="Liberation Serif" w:hAnsi="Liberation Serif" w:cs="Times New Roman"/>
          <w:sz w:val="26"/>
          <w:szCs w:val="26"/>
        </w:rPr>
        <w:lastRenderedPageBreak/>
        <w:t>физических лиц не более 300 метров в городах и поселках городского типа и не более 500 метров в сельской местности), а также наличие или отсутствие ранее заключенного договора на технологическое присоединение в границах территории того же</w:t>
      </w:r>
      <w:proofErr w:type="gramEnd"/>
      <w:r>
        <w:rPr>
          <w:rFonts w:ascii="Liberation Serif" w:hAnsi="Liberation Serif" w:cs="Times New Roman"/>
          <w:sz w:val="26"/>
          <w:szCs w:val="26"/>
        </w:rPr>
        <w:t xml:space="preserve"> субъекта Российской Федерации со дня </w:t>
      </w:r>
      <w:proofErr w:type="gramStart"/>
      <w:r>
        <w:rPr>
          <w:rFonts w:ascii="Liberation Serif" w:hAnsi="Liberation Serif" w:cs="Times New Roman"/>
          <w:sz w:val="26"/>
          <w:szCs w:val="26"/>
        </w:rPr>
        <w:t>заключения</w:t>
      </w:r>
      <w:proofErr w:type="gramEnd"/>
      <w:r>
        <w:rPr>
          <w:rFonts w:ascii="Liberation Serif" w:hAnsi="Liberation Serif" w:cs="Times New Roman"/>
          <w:sz w:val="26"/>
          <w:szCs w:val="26"/>
        </w:rPr>
        <w:t xml:space="preserve"> которого не истекло 3 года. Таким образом, размер платы за технологическое присоединение возможно определить только после подачи заявки в установленной форме. </w:t>
      </w:r>
    </w:p>
    <w:p w:rsidR="002F2BBC" w:rsidRDefault="002F2BBC" w:rsidP="00147CA7">
      <w:pPr>
        <w:pStyle w:val="a4"/>
        <w:tabs>
          <w:tab w:val="left" w:pos="709"/>
        </w:tabs>
        <w:jc w:val="both"/>
        <w:rPr>
          <w:rFonts w:ascii="Liberation Serif" w:hAnsi="Liberation Serif" w:cs="Times New Roman"/>
          <w:b/>
          <w:sz w:val="26"/>
          <w:szCs w:val="26"/>
        </w:rPr>
      </w:pPr>
    </w:p>
    <w:p w:rsidR="00147CA7" w:rsidRPr="00F0732B" w:rsidRDefault="00147CA7" w:rsidP="00147CA7">
      <w:pPr>
        <w:pStyle w:val="a4"/>
        <w:tabs>
          <w:tab w:val="left" w:pos="709"/>
        </w:tabs>
        <w:jc w:val="both"/>
        <w:rPr>
          <w:rFonts w:ascii="Liberation Serif" w:hAnsi="Liberation Serif" w:cs="Times New Roman"/>
          <w:b/>
          <w:sz w:val="26"/>
          <w:szCs w:val="26"/>
        </w:rPr>
      </w:pPr>
      <w:r w:rsidRPr="00F0732B">
        <w:rPr>
          <w:rFonts w:ascii="Liberation Serif" w:hAnsi="Liberation Serif" w:cs="Times New Roman"/>
          <w:b/>
          <w:sz w:val="26"/>
          <w:szCs w:val="26"/>
        </w:rPr>
        <w:t>Водоснабжение</w:t>
      </w:r>
      <w:r>
        <w:rPr>
          <w:rFonts w:ascii="Liberation Serif" w:hAnsi="Liberation Serif" w:cs="Times New Roman"/>
          <w:b/>
          <w:sz w:val="26"/>
          <w:szCs w:val="26"/>
        </w:rPr>
        <w:t>, водоотведение</w:t>
      </w:r>
      <w:r w:rsidRPr="00F0732B">
        <w:rPr>
          <w:rFonts w:ascii="Liberation Serif" w:hAnsi="Liberation Serif" w:cs="Times New Roman"/>
          <w:b/>
          <w:sz w:val="26"/>
          <w:szCs w:val="26"/>
        </w:rPr>
        <w:t xml:space="preserve"> (Лот № 1):</w:t>
      </w:r>
    </w:p>
    <w:p w:rsidR="00147CA7" w:rsidRPr="00F0732B" w:rsidRDefault="00147CA7" w:rsidP="00147CA7">
      <w:pPr>
        <w:pStyle w:val="a4"/>
        <w:jc w:val="both"/>
        <w:rPr>
          <w:rFonts w:ascii="Liberation Serif" w:hAnsi="Liberation Serif" w:cs="Times New Roman"/>
          <w:b/>
          <w:sz w:val="26"/>
          <w:szCs w:val="26"/>
        </w:rPr>
      </w:pPr>
    </w:p>
    <w:p w:rsidR="00D1022B" w:rsidRPr="002F2BBC" w:rsidRDefault="005A4BB4" w:rsidP="002F2BBC">
      <w:pPr>
        <w:suppressAutoHyphens/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color w:val="000000"/>
          <w:sz w:val="26"/>
          <w:szCs w:val="26"/>
          <w:lang w:eastAsia="ru-RU"/>
        </w:rPr>
      </w:pPr>
      <w:proofErr w:type="gramStart"/>
      <w:r>
        <w:rPr>
          <w:rFonts w:ascii="Liberation Serif" w:hAnsi="Liberation Serif" w:cs="Times New Roman"/>
          <w:sz w:val="26"/>
          <w:szCs w:val="26"/>
        </w:rPr>
        <w:t xml:space="preserve">Подключение нестационарного торгового объекта </w:t>
      </w:r>
      <w:r w:rsidR="002F2BBC" w:rsidRPr="002F2BBC">
        <w:rPr>
          <w:rFonts w:ascii="Liberation Serif" w:eastAsia="Times New Roman" w:hAnsi="Liberation Serif" w:cs="Times New Roman"/>
          <w:color w:val="000000"/>
          <w:sz w:val="26"/>
          <w:szCs w:val="26"/>
          <w:lang w:eastAsia="ru-RU"/>
        </w:rPr>
        <w:t xml:space="preserve">с адресным ориентиром: с. </w:t>
      </w:r>
      <w:proofErr w:type="spellStart"/>
      <w:r w:rsidR="002F2BBC" w:rsidRPr="002F2BBC">
        <w:rPr>
          <w:rFonts w:ascii="Liberation Serif" w:eastAsia="Times New Roman" w:hAnsi="Liberation Serif" w:cs="Times New Roman"/>
          <w:color w:val="000000"/>
          <w:sz w:val="26"/>
          <w:szCs w:val="26"/>
          <w:lang w:eastAsia="ru-RU"/>
        </w:rPr>
        <w:t>Тимохинское</w:t>
      </w:r>
      <w:proofErr w:type="spellEnd"/>
      <w:r w:rsidR="002F2BBC" w:rsidRPr="002F2BBC">
        <w:rPr>
          <w:rFonts w:ascii="Liberation Serif" w:eastAsia="Times New Roman" w:hAnsi="Liberation Serif" w:cs="Times New Roman"/>
          <w:color w:val="000000"/>
          <w:sz w:val="26"/>
          <w:szCs w:val="26"/>
          <w:lang w:eastAsia="ru-RU"/>
        </w:rPr>
        <w:t>, Пышминского района, ул. Октябрьская, д. 60</w:t>
      </w:r>
      <w:r w:rsidR="002F2BBC">
        <w:rPr>
          <w:rFonts w:ascii="Liberation Serif" w:eastAsia="Times New Roman" w:hAnsi="Liberation Serif" w:cs="Times New Roman"/>
          <w:color w:val="000000"/>
          <w:sz w:val="26"/>
          <w:szCs w:val="26"/>
          <w:lang w:eastAsia="ru-RU"/>
        </w:rPr>
        <w:t xml:space="preserve"> возможно к </w:t>
      </w:r>
      <w:r>
        <w:rPr>
          <w:rFonts w:ascii="Liberation Serif" w:hAnsi="Liberation Serif"/>
          <w:sz w:val="26"/>
          <w:szCs w:val="26"/>
        </w:rPr>
        <w:t xml:space="preserve">централизованному водоснабжению </w:t>
      </w:r>
      <w:r w:rsidR="002E3F54">
        <w:rPr>
          <w:rFonts w:ascii="Liberation Serif" w:hAnsi="Liberation Serif"/>
          <w:sz w:val="26"/>
          <w:szCs w:val="26"/>
        </w:rPr>
        <w:t>трубой</w:t>
      </w:r>
      <w:r>
        <w:rPr>
          <w:rFonts w:ascii="Liberation Serif" w:hAnsi="Liberation Serif"/>
          <w:sz w:val="26"/>
          <w:szCs w:val="26"/>
        </w:rPr>
        <w:t xml:space="preserve"> </w:t>
      </w:r>
      <w:r w:rsidR="002E3F54">
        <w:rPr>
          <w:rFonts w:ascii="Liberation Serif" w:hAnsi="Liberation Serif"/>
          <w:sz w:val="26"/>
          <w:szCs w:val="26"/>
        </w:rPr>
        <w:t xml:space="preserve">ПЭ </w:t>
      </w:r>
      <w:r>
        <w:rPr>
          <w:rFonts w:ascii="Liberation Serif" w:hAnsi="Liberation Serif"/>
          <w:sz w:val="26"/>
          <w:szCs w:val="26"/>
        </w:rPr>
        <w:t xml:space="preserve">100 </w:t>
      </w:r>
      <w:r w:rsidR="002E3F54">
        <w:rPr>
          <w:rFonts w:ascii="Liberation Serif" w:hAnsi="Liberation Serif"/>
          <w:sz w:val="26"/>
          <w:szCs w:val="26"/>
          <w:lang w:val="en-US"/>
        </w:rPr>
        <w:t>SDR</w:t>
      </w:r>
      <w:r w:rsidR="002E3F54">
        <w:rPr>
          <w:rFonts w:ascii="Liberation Serif" w:hAnsi="Liberation Serif"/>
          <w:sz w:val="26"/>
          <w:szCs w:val="26"/>
        </w:rPr>
        <w:t xml:space="preserve">-17 диаметром не менее 32 мм от существующей магистрали (труба ПЭ 100 </w:t>
      </w:r>
      <w:r>
        <w:rPr>
          <w:rFonts w:ascii="Liberation Serif" w:hAnsi="Liberation Serif"/>
          <w:sz w:val="26"/>
          <w:szCs w:val="26"/>
        </w:rPr>
        <w:t xml:space="preserve">мм </w:t>
      </w:r>
      <w:r w:rsidR="002E3F54">
        <w:rPr>
          <w:rFonts w:ascii="Liberation Serif" w:hAnsi="Liberation Serif"/>
          <w:sz w:val="26"/>
          <w:szCs w:val="26"/>
          <w:lang w:val="en-US"/>
        </w:rPr>
        <w:t>SDR</w:t>
      </w:r>
      <w:r w:rsidR="002E3F54">
        <w:rPr>
          <w:rFonts w:ascii="Liberation Serif" w:hAnsi="Liberation Serif"/>
          <w:sz w:val="26"/>
          <w:szCs w:val="26"/>
        </w:rPr>
        <w:t>-17 диаметром 1100 мм, находящейся в колодце у дома № 58), предусмотреть на точке подключения запорную арматуру.</w:t>
      </w:r>
      <w:proofErr w:type="gramEnd"/>
      <w:r w:rsidR="002E3F54">
        <w:rPr>
          <w:rFonts w:ascii="Liberation Serif" w:hAnsi="Liberation Serif"/>
          <w:sz w:val="26"/>
          <w:szCs w:val="26"/>
        </w:rPr>
        <w:t xml:space="preserve"> Гарантированный минимальный уровень давления холодной воды в месте присоединения 0,5 Па, гарантированный объем подачи холодной воды 0,02 м/</w:t>
      </w:r>
      <w:proofErr w:type="gramStart"/>
      <w:r w:rsidR="002E3F54">
        <w:rPr>
          <w:rFonts w:ascii="Liberation Serif" w:hAnsi="Liberation Serif"/>
          <w:sz w:val="26"/>
          <w:szCs w:val="26"/>
        </w:rPr>
        <w:t>с</w:t>
      </w:r>
      <w:proofErr w:type="gramEnd"/>
      <w:r w:rsidR="002E3F54">
        <w:rPr>
          <w:rFonts w:ascii="Liberation Serif" w:hAnsi="Liberation Serif"/>
          <w:sz w:val="26"/>
          <w:szCs w:val="26"/>
        </w:rPr>
        <w:t xml:space="preserve">. </w:t>
      </w:r>
    </w:p>
    <w:p w:rsidR="00D1022B" w:rsidRDefault="00D1022B" w:rsidP="005A4BB4">
      <w:pPr>
        <w:spacing w:after="0" w:line="240" w:lineRule="auto"/>
        <w:ind w:firstLine="709"/>
        <w:jc w:val="both"/>
        <w:rPr>
          <w:rFonts w:ascii="Liberation Serif" w:hAnsi="Liberation Serif"/>
          <w:sz w:val="26"/>
          <w:szCs w:val="26"/>
        </w:rPr>
      </w:pPr>
      <w:proofErr w:type="spellStart"/>
      <w:r>
        <w:rPr>
          <w:rFonts w:ascii="Liberation Serif" w:hAnsi="Liberation Serif"/>
          <w:sz w:val="26"/>
          <w:szCs w:val="26"/>
        </w:rPr>
        <w:t>Канализование</w:t>
      </w:r>
      <w:proofErr w:type="spellEnd"/>
      <w:r>
        <w:rPr>
          <w:rFonts w:ascii="Liberation Serif" w:hAnsi="Liberation Serif"/>
          <w:sz w:val="26"/>
          <w:szCs w:val="26"/>
        </w:rPr>
        <w:t xml:space="preserve"> </w:t>
      </w:r>
      <w:proofErr w:type="gramStart"/>
      <w:r>
        <w:rPr>
          <w:rFonts w:ascii="Liberation Serif" w:hAnsi="Liberation Serif"/>
          <w:sz w:val="26"/>
          <w:szCs w:val="26"/>
        </w:rPr>
        <w:t>объекта</w:t>
      </w:r>
      <w:proofErr w:type="gramEnd"/>
      <w:r>
        <w:rPr>
          <w:rFonts w:ascii="Liberation Serif" w:hAnsi="Liberation Serif"/>
          <w:sz w:val="26"/>
          <w:szCs w:val="26"/>
        </w:rPr>
        <w:t xml:space="preserve"> возможно осуществить  </w:t>
      </w:r>
      <w:r w:rsidR="002E3F54">
        <w:rPr>
          <w:rFonts w:ascii="Liberation Serif" w:hAnsi="Liberation Serif"/>
          <w:sz w:val="26"/>
          <w:szCs w:val="26"/>
        </w:rPr>
        <w:t xml:space="preserve">строительством локально-выгребной ямы объемом не менее 4,0 м3, соответствующая требованиям герметичности с обеспечением подъездных путей для спец автотранспорта. </w:t>
      </w:r>
    </w:p>
    <w:p w:rsidR="00147CA7" w:rsidRDefault="00D1022B" w:rsidP="00D1022B">
      <w:pPr>
        <w:spacing w:after="0" w:line="240" w:lineRule="auto"/>
        <w:ind w:firstLine="709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 xml:space="preserve">Согласование по организации и месту проведения земляных работ осуществляет потребитель. Срок действия технических условий: 2 (два) года.   </w:t>
      </w:r>
    </w:p>
    <w:p w:rsidR="002E3F54" w:rsidRPr="00F0732B" w:rsidRDefault="002E3F54" w:rsidP="00D1022B">
      <w:pPr>
        <w:spacing w:after="0" w:line="240" w:lineRule="auto"/>
        <w:ind w:firstLine="709"/>
        <w:jc w:val="both"/>
        <w:rPr>
          <w:rFonts w:ascii="Liberation Serif" w:hAnsi="Liberation Serif"/>
          <w:sz w:val="26"/>
          <w:szCs w:val="26"/>
        </w:rPr>
      </w:pPr>
    </w:p>
    <w:p w:rsidR="00147CA7" w:rsidRPr="00F0732B" w:rsidRDefault="00147CA7" w:rsidP="00147CA7">
      <w:pPr>
        <w:spacing w:after="0" w:line="240" w:lineRule="auto"/>
        <w:rPr>
          <w:rFonts w:ascii="Liberation Serif" w:hAnsi="Liberation Serif" w:cs="Times New Roman"/>
          <w:b/>
          <w:sz w:val="26"/>
          <w:szCs w:val="26"/>
        </w:rPr>
      </w:pPr>
      <w:r w:rsidRPr="00F0732B">
        <w:rPr>
          <w:rFonts w:ascii="Liberation Serif" w:hAnsi="Liberation Serif" w:cs="Times New Roman"/>
          <w:b/>
          <w:sz w:val="26"/>
          <w:szCs w:val="26"/>
        </w:rPr>
        <w:t>Теплоснабжение (Лот № 1):</w:t>
      </w:r>
    </w:p>
    <w:p w:rsidR="00147CA7" w:rsidRPr="00F0732B" w:rsidRDefault="00147CA7" w:rsidP="00147CA7">
      <w:pPr>
        <w:spacing w:after="0" w:line="240" w:lineRule="auto"/>
        <w:ind w:firstLine="709"/>
        <w:rPr>
          <w:rFonts w:ascii="Liberation Serif" w:hAnsi="Liberation Serif" w:cs="Times New Roman"/>
          <w:b/>
          <w:sz w:val="26"/>
          <w:szCs w:val="26"/>
        </w:rPr>
      </w:pPr>
    </w:p>
    <w:p w:rsidR="00BE0D14" w:rsidRDefault="00BE0D14" w:rsidP="00BE0D14">
      <w:pPr>
        <w:spacing w:after="0" w:line="240" w:lineRule="auto"/>
        <w:ind w:firstLine="709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 xml:space="preserve">У муниципального унитарного предприятия Пышминского городского округа «Аварийно-восстановительная служба» </w:t>
      </w:r>
      <w:r w:rsidR="004404D5">
        <w:rPr>
          <w:rFonts w:ascii="Liberation Serif" w:hAnsi="Liberation Serif"/>
          <w:sz w:val="26"/>
          <w:szCs w:val="26"/>
        </w:rPr>
        <w:t xml:space="preserve">отсутствуют принадлежащие на праве собственности подводящие трубопроводы в районе размещения нестационарного торгового объекта, в связи, с чем возможность предоставления технических условий отсутствует. </w:t>
      </w:r>
    </w:p>
    <w:p w:rsidR="004404D5" w:rsidRDefault="004404D5" w:rsidP="00BE0D14">
      <w:pPr>
        <w:spacing w:after="0" w:line="240" w:lineRule="auto"/>
        <w:ind w:firstLine="709"/>
        <w:jc w:val="both"/>
        <w:rPr>
          <w:rFonts w:ascii="Liberation Serif" w:hAnsi="Liberation Serif"/>
          <w:sz w:val="26"/>
          <w:szCs w:val="26"/>
        </w:rPr>
      </w:pPr>
    </w:p>
    <w:p w:rsidR="00BE5F8B" w:rsidRDefault="004404D5" w:rsidP="00BE5F8B">
      <w:pPr>
        <w:spacing w:after="0" w:line="240" w:lineRule="auto"/>
        <w:ind w:firstLine="709"/>
        <w:jc w:val="both"/>
        <w:rPr>
          <w:rFonts w:ascii="Liberation Serif" w:hAnsi="Liberation Serif"/>
          <w:sz w:val="26"/>
          <w:szCs w:val="26"/>
        </w:rPr>
      </w:pPr>
      <w:r w:rsidRPr="00BE5F8B">
        <w:rPr>
          <w:rFonts w:ascii="Liberation Serif" w:hAnsi="Liberation Serif"/>
          <w:sz w:val="26"/>
          <w:szCs w:val="26"/>
        </w:rPr>
        <w:t>У МУП ЖКХ «</w:t>
      </w:r>
      <w:proofErr w:type="spellStart"/>
      <w:r w:rsidRPr="00BE5F8B">
        <w:rPr>
          <w:rFonts w:ascii="Liberation Serif" w:hAnsi="Liberation Serif"/>
          <w:sz w:val="26"/>
          <w:szCs w:val="26"/>
        </w:rPr>
        <w:t>Трифоновское</w:t>
      </w:r>
      <w:proofErr w:type="spellEnd"/>
      <w:r w:rsidRPr="00BE5F8B">
        <w:rPr>
          <w:rFonts w:ascii="Liberation Serif" w:hAnsi="Liberation Serif"/>
          <w:sz w:val="26"/>
          <w:szCs w:val="26"/>
        </w:rPr>
        <w:t>»</w:t>
      </w:r>
      <w:r>
        <w:rPr>
          <w:rFonts w:ascii="Liberation Serif" w:hAnsi="Liberation Serif"/>
          <w:sz w:val="26"/>
          <w:szCs w:val="26"/>
        </w:rPr>
        <w:t xml:space="preserve"> </w:t>
      </w:r>
      <w:r w:rsidR="00BE5F8B">
        <w:rPr>
          <w:rFonts w:ascii="Liberation Serif" w:hAnsi="Liberation Serif"/>
          <w:sz w:val="26"/>
          <w:szCs w:val="26"/>
        </w:rPr>
        <w:t xml:space="preserve">отсутствуют теплосети в районе размещения нестационарного торгового объекта, в связи, с чем возможность предоставления технических условий отсутствует. </w:t>
      </w:r>
    </w:p>
    <w:p w:rsidR="004404D5" w:rsidRDefault="004404D5" w:rsidP="00816FC4">
      <w:pPr>
        <w:spacing w:after="0" w:line="240" w:lineRule="auto"/>
        <w:jc w:val="both"/>
        <w:rPr>
          <w:rFonts w:ascii="Liberation Serif" w:hAnsi="Liberation Serif"/>
          <w:sz w:val="26"/>
          <w:szCs w:val="26"/>
        </w:rPr>
      </w:pPr>
    </w:p>
    <w:p w:rsidR="004404D5" w:rsidRDefault="004404D5" w:rsidP="004404D5">
      <w:pPr>
        <w:spacing w:after="0" w:line="240" w:lineRule="auto"/>
        <w:jc w:val="both"/>
        <w:rPr>
          <w:rFonts w:ascii="Liberation Serif" w:hAnsi="Liberation Serif"/>
          <w:b/>
          <w:sz w:val="26"/>
          <w:szCs w:val="26"/>
        </w:rPr>
      </w:pPr>
      <w:r w:rsidRPr="00816FC4">
        <w:rPr>
          <w:rFonts w:ascii="Liberation Serif" w:hAnsi="Liberation Serif"/>
          <w:b/>
          <w:sz w:val="26"/>
          <w:szCs w:val="26"/>
        </w:rPr>
        <w:t>Газоснабжение (Лот № 1):</w:t>
      </w:r>
      <w:r w:rsidR="00BE5F8B">
        <w:rPr>
          <w:rFonts w:ascii="Liberation Serif" w:hAnsi="Liberation Serif"/>
          <w:b/>
          <w:sz w:val="26"/>
          <w:szCs w:val="26"/>
        </w:rPr>
        <w:t xml:space="preserve"> </w:t>
      </w:r>
    </w:p>
    <w:p w:rsidR="00BE5F8B" w:rsidRDefault="00BE5F8B" w:rsidP="00BE5F8B">
      <w:pPr>
        <w:pStyle w:val="a4"/>
        <w:ind w:firstLine="709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 xml:space="preserve"> </w:t>
      </w:r>
    </w:p>
    <w:p w:rsidR="00BE5F8B" w:rsidRDefault="00BE5F8B" w:rsidP="00BE5F8B">
      <w:pPr>
        <w:pStyle w:val="a4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 xml:space="preserve">У ГУП </w:t>
      </w:r>
      <w:proofErr w:type="gramStart"/>
      <w:r>
        <w:rPr>
          <w:rFonts w:ascii="Liberation Serif" w:hAnsi="Liberation Serif"/>
          <w:sz w:val="26"/>
          <w:szCs w:val="26"/>
        </w:rPr>
        <w:t>СО</w:t>
      </w:r>
      <w:proofErr w:type="gramEnd"/>
      <w:r>
        <w:rPr>
          <w:rFonts w:ascii="Liberation Serif" w:hAnsi="Liberation Serif"/>
          <w:sz w:val="26"/>
          <w:szCs w:val="26"/>
        </w:rPr>
        <w:t xml:space="preserve"> «Газовые сети» существует возможность подключения </w:t>
      </w:r>
      <w:r w:rsidRPr="00DA451A">
        <w:rPr>
          <w:rFonts w:ascii="Liberation Serif" w:hAnsi="Liberation Serif"/>
          <w:sz w:val="26"/>
          <w:szCs w:val="26"/>
        </w:rPr>
        <w:t xml:space="preserve">к </w:t>
      </w:r>
      <w:r>
        <w:rPr>
          <w:rFonts w:ascii="Liberation Serif" w:hAnsi="Liberation Serif"/>
          <w:sz w:val="26"/>
          <w:szCs w:val="26"/>
        </w:rPr>
        <w:t xml:space="preserve">газовым сетям </w:t>
      </w:r>
      <w:r w:rsidRPr="00DA451A">
        <w:rPr>
          <w:rFonts w:ascii="Liberation Serif" w:hAnsi="Liberation Serif"/>
          <w:sz w:val="26"/>
          <w:szCs w:val="26"/>
        </w:rPr>
        <w:t xml:space="preserve">объекта </w:t>
      </w:r>
      <w:r w:rsidRPr="002F2BBC">
        <w:rPr>
          <w:rFonts w:ascii="Liberation Serif" w:eastAsia="Times New Roman" w:hAnsi="Liberation Serif" w:cs="Times New Roman"/>
          <w:color w:val="000000"/>
          <w:sz w:val="26"/>
          <w:szCs w:val="26"/>
          <w:lang w:eastAsia="ru-RU"/>
        </w:rPr>
        <w:t xml:space="preserve">с адресным ориентиром: с. </w:t>
      </w:r>
      <w:proofErr w:type="spellStart"/>
      <w:r w:rsidRPr="002F2BBC">
        <w:rPr>
          <w:rFonts w:ascii="Liberation Serif" w:eastAsia="Times New Roman" w:hAnsi="Liberation Serif" w:cs="Times New Roman"/>
          <w:color w:val="000000"/>
          <w:sz w:val="26"/>
          <w:szCs w:val="26"/>
          <w:lang w:eastAsia="ru-RU"/>
        </w:rPr>
        <w:t>Тимохинское</w:t>
      </w:r>
      <w:proofErr w:type="spellEnd"/>
      <w:r w:rsidRPr="002F2BBC">
        <w:rPr>
          <w:rFonts w:ascii="Liberation Serif" w:eastAsia="Times New Roman" w:hAnsi="Liberation Serif" w:cs="Times New Roman"/>
          <w:color w:val="000000"/>
          <w:sz w:val="26"/>
          <w:szCs w:val="26"/>
          <w:lang w:eastAsia="ru-RU"/>
        </w:rPr>
        <w:t>, Пышминского района, ул. Октябрьская, д. 60</w:t>
      </w:r>
      <w:r>
        <w:rPr>
          <w:rFonts w:ascii="Liberation Serif" w:eastAsia="Times New Roman" w:hAnsi="Liberation Serif" w:cs="Times New Roman"/>
          <w:color w:val="000000"/>
          <w:sz w:val="26"/>
          <w:szCs w:val="26"/>
          <w:lang w:eastAsia="ru-RU"/>
        </w:rPr>
        <w:t xml:space="preserve">. </w:t>
      </w:r>
      <w:r>
        <w:rPr>
          <w:rFonts w:ascii="Liberation Serif" w:hAnsi="Liberation Serif" w:cs="Liberation Serif"/>
          <w:sz w:val="26"/>
          <w:szCs w:val="26"/>
        </w:rPr>
        <w:t xml:space="preserve">Ближайшие сети газораспределения, принадлежащие ГУП </w:t>
      </w:r>
      <w:proofErr w:type="gramStart"/>
      <w:r>
        <w:rPr>
          <w:rFonts w:ascii="Liberation Serif" w:hAnsi="Liberation Serif" w:cs="Liberation Serif"/>
          <w:sz w:val="26"/>
          <w:szCs w:val="26"/>
        </w:rPr>
        <w:t>СО</w:t>
      </w:r>
      <w:proofErr w:type="gramEnd"/>
      <w:r>
        <w:rPr>
          <w:rFonts w:ascii="Liberation Serif" w:hAnsi="Liberation Serif" w:cs="Liberation Serif"/>
          <w:sz w:val="26"/>
          <w:szCs w:val="26"/>
        </w:rPr>
        <w:t xml:space="preserve"> «Газовые сети», расположены в д. Савина, на расстоянии 1,8 км. </w:t>
      </w:r>
      <w:r w:rsidR="00816FC4">
        <w:rPr>
          <w:rFonts w:ascii="Liberation Serif" w:hAnsi="Liberation Serif" w:cs="Liberation Serif"/>
          <w:sz w:val="26"/>
          <w:szCs w:val="26"/>
        </w:rPr>
        <w:t xml:space="preserve">В случае подачи владельцем объекта заявки на заключение договора технологического присоединения. Исполнитель по договору технологического присоединения будет определен Региональным оператором газификации (в Свердловской области это АО «ГАЗЭКС»), стоимость договора технологического присоединения в случае заключения с ГУП </w:t>
      </w:r>
      <w:proofErr w:type="gramStart"/>
      <w:r w:rsidR="00816FC4">
        <w:rPr>
          <w:rFonts w:ascii="Liberation Serif" w:hAnsi="Liberation Serif" w:cs="Liberation Serif"/>
          <w:sz w:val="26"/>
          <w:szCs w:val="26"/>
        </w:rPr>
        <w:t>СО</w:t>
      </w:r>
      <w:proofErr w:type="gramEnd"/>
      <w:r w:rsidR="00816FC4">
        <w:rPr>
          <w:rFonts w:ascii="Liberation Serif" w:hAnsi="Liberation Serif" w:cs="Liberation Serif"/>
          <w:sz w:val="26"/>
          <w:szCs w:val="26"/>
        </w:rPr>
        <w:t xml:space="preserve"> «Газовые сети», будет рассчитываться по индивидуальному проекту, срок выполнения мероприятий в силу сложностей при строительстве – пересечение реки Пышма, автодорог не менее двух лет. Технические условия </w:t>
      </w:r>
      <w:r w:rsidR="00816FC4">
        <w:rPr>
          <w:rFonts w:ascii="Liberation Serif" w:hAnsi="Liberation Serif" w:cs="Liberation Serif"/>
          <w:sz w:val="26"/>
          <w:szCs w:val="26"/>
        </w:rPr>
        <w:lastRenderedPageBreak/>
        <w:t>готовятся только в соста</w:t>
      </w:r>
      <w:bookmarkStart w:id="0" w:name="_GoBack"/>
      <w:bookmarkEnd w:id="0"/>
      <w:r w:rsidR="00816FC4">
        <w:rPr>
          <w:rFonts w:ascii="Liberation Serif" w:hAnsi="Liberation Serif" w:cs="Liberation Serif"/>
          <w:sz w:val="26"/>
          <w:szCs w:val="26"/>
        </w:rPr>
        <w:t xml:space="preserve">ве заключаемого договора технологического присоединения, после подачи заявки в ГРО с приложением документов, указанных в п. 16 Правил, при этом возможность заключения договора будет определена на основании рассмотрения приложения документов. </w:t>
      </w:r>
    </w:p>
    <w:p w:rsidR="00BE5F8B" w:rsidRDefault="00BE5F8B" w:rsidP="004404D5">
      <w:pPr>
        <w:spacing w:after="0" w:line="240" w:lineRule="auto"/>
        <w:jc w:val="both"/>
        <w:rPr>
          <w:rFonts w:ascii="Liberation Serif" w:hAnsi="Liberation Serif"/>
          <w:b/>
          <w:sz w:val="26"/>
          <w:szCs w:val="26"/>
        </w:rPr>
      </w:pPr>
    </w:p>
    <w:p w:rsidR="004404D5" w:rsidRPr="004404D5" w:rsidRDefault="004404D5" w:rsidP="004404D5">
      <w:pPr>
        <w:spacing w:after="0" w:line="240" w:lineRule="auto"/>
        <w:jc w:val="both"/>
        <w:rPr>
          <w:rFonts w:ascii="Liberation Serif" w:hAnsi="Liberation Serif"/>
          <w:b/>
          <w:sz w:val="26"/>
          <w:szCs w:val="26"/>
        </w:rPr>
      </w:pPr>
    </w:p>
    <w:p w:rsidR="004404D5" w:rsidRDefault="004404D5" w:rsidP="004327D6">
      <w:pPr>
        <w:spacing w:after="0" w:line="240" w:lineRule="auto"/>
        <w:jc w:val="both"/>
        <w:rPr>
          <w:rFonts w:ascii="Liberation Serif" w:hAnsi="Liberation Serif"/>
          <w:sz w:val="26"/>
          <w:szCs w:val="26"/>
        </w:rPr>
      </w:pPr>
    </w:p>
    <w:p w:rsidR="004404D5" w:rsidRDefault="004404D5" w:rsidP="00BE0D14">
      <w:pPr>
        <w:spacing w:after="0" w:line="240" w:lineRule="auto"/>
        <w:ind w:firstLine="709"/>
        <w:jc w:val="both"/>
        <w:rPr>
          <w:rFonts w:ascii="Liberation Serif" w:hAnsi="Liberation Serif"/>
          <w:sz w:val="26"/>
          <w:szCs w:val="26"/>
        </w:rPr>
      </w:pPr>
    </w:p>
    <w:p w:rsidR="00147CA7" w:rsidRPr="00F0732B" w:rsidRDefault="00147CA7" w:rsidP="00147CA7">
      <w:pPr>
        <w:pStyle w:val="a4"/>
        <w:ind w:firstLine="708"/>
        <w:jc w:val="both"/>
        <w:rPr>
          <w:rFonts w:ascii="Liberation Serif" w:hAnsi="Liberation Serif"/>
          <w:sz w:val="26"/>
          <w:szCs w:val="26"/>
        </w:rPr>
      </w:pPr>
    </w:p>
    <w:p w:rsidR="00147CA7" w:rsidRPr="00F0732B" w:rsidRDefault="00147CA7" w:rsidP="00147CA7">
      <w:pPr>
        <w:spacing w:after="0" w:line="240" w:lineRule="auto"/>
        <w:ind w:firstLine="709"/>
        <w:jc w:val="both"/>
        <w:rPr>
          <w:rFonts w:ascii="Liberation Serif" w:hAnsi="Liberation Serif"/>
          <w:sz w:val="26"/>
          <w:szCs w:val="26"/>
        </w:rPr>
      </w:pPr>
    </w:p>
    <w:p w:rsidR="00B61577" w:rsidRPr="00460675" w:rsidRDefault="00B61577" w:rsidP="00147CA7">
      <w:pPr>
        <w:spacing w:after="0" w:line="240" w:lineRule="auto"/>
        <w:rPr>
          <w:rFonts w:ascii="Liberation Serif" w:hAnsi="Liberation Serif"/>
          <w:sz w:val="27"/>
          <w:szCs w:val="27"/>
        </w:rPr>
      </w:pPr>
    </w:p>
    <w:sectPr w:rsidR="00B61577" w:rsidRPr="00460675" w:rsidSect="009A4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24F82"/>
    <w:multiLevelType w:val="hybridMultilevel"/>
    <w:tmpl w:val="9CA4D034"/>
    <w:lvl w:ilvl="0" w:tplc="E2429B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1007364"/>
    <w:multiLevelType w:val="hybridMultilevel"/>
    <w:tmpl w:val="3258D55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20" w:hanging="360"/>
      </w:pPr>
    </w:lvl>
    <w:lvl w:ilvl="2" w:tplc="0419001B" w:tentative="1">
      <w:start w:val="1"/>
      <w:numFmt w:val="lowerRoman"/>
      <w:lvlText w:val="%3."/>
      <w:lvlJc w:val="right"/>
      <w:pPr>
        <w:ind w:left="600" w:hanging="180"/>
      </w:pPr>
    </w:lvl>
    <w:lvl w:ilvl="3" w:tplc="0419000F" w:tentative="1">
      <w:start w:val="1"/>
      <w:numFmt w:val="decimal"/>
      <w:lvlText w:val="%4."/>
      <w:lvlJc w:val="left"/>
      <w:pPr>
        <w:ind w:left="1320" w:hanging="360"/>
      </w:pPr>
    </w:lvl>
    <w:lvl w:ilvl="4" w:tplc="04190019" w:tentative="1">
      <w:start w:val="1"/>
      <w:numFmt w:val="lowerLetter"/>
      <w:lvlText w:val="%5."/>
      <w:lvlJc w:val="left"/>
      <w:pPr>
        <w:ind w:left="2040" w:hanging="360"/>
      </w:pPr>
    </w:lvl>
    <w:lvl w:ilvl="5" w:tplc="0419001B" w:tentative="1">
      <w:start w:val="1"/>
      <w:numFmt w:val="lowerRoman"/>
      <w:lvlText w:val="%6."/>
      <w:lvlJc w:val="right"/>
      <w:pPr>
        <w:ind w:left="2760" w:hanging="180"/>
      </w:pPr>
    </w:lvl>
    <w:lvl w:ilvl="6" w:tplc="0419000F" w:tentative="1">
      <w:start w:val="1"/>
      <w:numFmt w:val="decimal"/>
      <w:lvlText w:val="%7."/>
      <w:lvlJc w:val="left"/>
      <w:pPr>
        <w:ind w:left="3480" w:hanging="360"/>
      </w:pPr>
    </w:lvl>
    <w:lvl w:ilvl="7" w:tplc="04190019" w:tentative="1">
      <w:start w:val="1"/>
      <w:numFmt w:val="lowerLetter"/>
      <w:lvlText w:val="%8."/>
      <w:lvlJc w:val="left"/>
      <w:pPr>
        <w:ind w:left="4200" w:hanging="360"/>
      </w:pPr>
    </w:lvl>
    <w:lvl w:ilvl="8" w:tplc="0419001B" w:tentative="1">
      <w:start w:val="1"/>
      <w:numFmt w:val="lowerRoman"/>
      <w:lvlText w:val="%9."/>
      <w:lvlJc w:val="right"/>
      <w:pPr>
        <w:ind w:left="4920" w:hanging="180"/>
      </w:pPr>
    </w:lvl>
  </w:abstractNum>
  <w:abstractNum w:abstractNumId="2">
    <w:nsid w:val="1F40003B"/>
    <w:multiLevelType w:val="hybridMultilevel"/>
    <w:tmpl w:val="3258D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B77263"/>
    <w:multiLevelType w:val="hybridMultilevel"/>
    <w:tmpl w:val="D2D83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3D643B"/>
    <w:multiLevelType w:val="multilevel"/>
    <w:tmpl w:val="554838D0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288" w:hanging="720"/>
      </w:pPr>
      <w:rPr>
        <w:rFonts w:ascii="Liberation Serif" w:eastAsia="Times New Roman" w:hAnsi="Liberation Serif" w:cs="Times New Roman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5">
    <w:nsid w:val="2C851387"/>
    <w:multiLevelType w:val="hybridMultilevel"/>
    <w:tmpl w:val="3258D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1C064C"/>
    <w:multiLevelType w:val="hybridMultilevel"/>
    <w:tmpl w:val="3258D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615914"/>
    <w:multiLevelType w:val="hybridMultilevel"/>
    <w:tmpl w:val="6FA0A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F77731"/>
    <w:multiLevelType w:val="hybridMultilevel"/>
    <w:tmpl w:val="D14E4C18"/>
    <w:lvl w:ilvl="0" w:tplc="CD0E4554">
      <w:start w:val="1"/>
      <w:numFmt w:val="decimal"/>
      <w:lvlText w:val="%1."/>
      <w:lvlJc w:val="left"/>
      <w:pPr>
        <w:ind w:left="709" w:hanging="360"/>
      </w:pPr>
      <w:rPr>
        <w:rFonts w:ascii="Liberation Serif" w:eastAsiaTheme="minorHAnsi" w:hAnsi="Liberation Serif" w:cs="Times New Roman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9">
    <w:nsid w:val="60B01BFE"/>
    <w:multiLevelType w:val="hybridMultilevel"/>
    <w:tmpl w:val="3258D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B209E0"/>
    <w:multiLevelType w:val="hybridMultilevel"/>
    <w:tmpl w:val="68227CFE"/>
    <w:lvl w:ilvl="0" w:tplc="9EC69F5E">
      <w:start w:val="1"/>
      <w:numFmt w:val="decimal"/>
      <w:lvlText w:val="%1."/>
      <w:lvlJc w:val="left"/>
      <w:pPr>
        <w:ind w:left="70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1">
    <w:nsid w:val="7D987137"/>
    <w:multiLevelType w:val="hybridMultilevel"/>
    <w:tmpl w:val="F0DA9BD6"/>
    <w:lvl w:ilvl="0" w:tplc="160E5680">
      <w:start w:val="1"/>
      <w:numFmt w:val="decimal"/>
      <w:lvlText w:val="%1."/>
      <w:lvlJc w:val="left"/>
      <w:pPr>
        <w:ind w:left="121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5"/>
  </w:num>
  <w:num w:numId="5">
    <w:abstractNumId w:val="1"/>
  </w:num>
  <w:num w:numId="6">
    <w:abstractNumId w:val="6"/>
  </w:num>
  <w:num w:numId="7">
    <w:abstractNumId w:val="10"/>
  </w:num>
  <w:num w:numId="8">
    <w:abstractNumId w:val="8"/>
  </w:num>
  <w:num w:numId="9">
    <w:abstractNumId w:val="3"/>
  </w:num>
  <w:num w:numId="10">
    <w:abstractNumId w:val="0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783A"/>
    <w:rsid w:val="00012796"/>
    <w:rsid w:val="00012DDA"/>
    <w:rsid w:val="0004783A"/>
    <w:rsid w:val="0006341F"/>
    <w:rsid w:val="00063DE6"/>
    <w:rsid w:val="00074223"/>
    <w:rsid w:val="00127759"/>
    <w:rsid w:val="00137065"/>
    <w:rsid w:val="00147CA7"/>
    <w:rsid w:val="00153B7A"/>
    <w:rsid w:val="001808A8"/>
    <w:rsid w:val="00186ECB"/>
    <w:rsid w:val="0022191C"/>
    <w:rsid w:val="002A410F"/>
    <w:rsid w:val="002D249D"/>
    <w:rsid w:val="002E0E17"/>
    <w:rsid w:val="002E3F54"/>
    <w:rsid w:val="002F2BBC"/>
    <w:rsid w:val="003057BB"/>
    <w:rsid w:val="00362E75"/>
    <w:rsid w:val="003B5108"/>
    <w:rsid w:val="004327D6"/>
    <w:rsid w:val="004404D5"/>
    <w:rsid w:val="0044397F"/>
    <w:rsid w:val="00460675"/>
    <w:rsid w:val="004E0503"/>
    <w:rsid w:val="004E7EEA"/>
    <w:rsid w:val="00543C28"/>
    <w:rsid w:val="00552138"/>
    <w:rsid w:val="005A4BB4"/>
    <w:rsid w:val="005C3827"/>
    <w:rsid w:val="005E4E12"/>
    <w:rsid w:val="00614BD1"/>
    <w:rsid w:val="00616A02"/>
    <w:rsid w:val="00631439"/>
    <w:rsid w:val="00642CAA"/>
    <w:rsid w:val="00647EDE"/>
    <w:rsid w:val="00682778"/>
    <w:rsid w:val="006D0274"/>
    <w:rsid w:val="007544F3"/>
    <w:rsid w:val="007666C3"/>
    <w:rsid w:val="00780B62"/>
    <w:rsid w:val="00790EB0"/>
    <w:rsid w:val="007B4789"/>
    <w:rsid w:val="007D7D4C"/>
    <w:rsid w:val="007F79EB"/>
    <w:rsid w:val="00816FC4"/>
    <w:rsid w:val="0082296D"/>
    <w:rsid w:val="00822AB3"/>
    <w:rsid w:val="00836412"/>
    <w:rsid w:val="00845D4A"/>
    <w:rsid w:val="008469CA"/>
    <w:rsid w:val="00862492"/>
    <w:rsid w:val="009175E1"/>
    <w:rsid w:val="009A4FFE"/>
    <w:rsid w:val="009F129B"/>
    <w:rsid w:val="00A04C03"/>
    <w:rsid w:val="00A869C6"/>
    <w:rsid w:val="00AB20A2"/>
    <w:rsid w:val="00AC04ED"/>
    <w:rsid w:val="00AD1132"/>
    <w:rsid w:val="00AF2459"/>
    <w:rsid w:val="00B61577"/>
    <w:rsid w:val="00B74019"/>
    <w:rsid w:val="00B82F0E"/>
    <w:rsid w:val="00B93D11"/>
    <w:rsid w:val="00BB3E90"/>
    <w:rsid w:val="00BE0648"/>
    <w:rsid w:val="00BE0D14"/>
    <w:rsid w:val="00BE5F8B"/>
    <w:rsid w:val="00C55E21"/>
    <w:rsid w:val="00C77378"/>
    <w:rsid w:val="00C83A14"/>
    <w:rsid w:val="00C95351"/>
    <w:rsid w:val="00CB01D5"/>
    <w:rsid w:val="00D00E06"/>
    <w:rsid w:val="00D06E2E"/>
    <w:rsid w:val="00D1022B"/>
    <w:rsid w:val="00D379AD"/>
    <w:rsid w:val="00D51858"/>
    <w:rsid w:val="00D74468"/>
    <w:rsid w:val="00D837C9"/>
    <w:rsid w:val="00D86F12"/>
    <w:rsid w:val="00DA5A7A"/>
    <w:rsid w:val="00E52EDE"/>
    <w:rsid w:val="00E55264"/>
    <w:rsid w:val="00E61B19"/>
    <w:rsid w:val="00E67363"/>
    <w:rsid w:val="00E85CFE"/>
    <w:rsid w:val="00EE17CF"/>
    <w:rsid w:val="00EF5B03"/>
    <w:rsid w:val="00F118EB"/>
    <w:rsid w:val="00F25899"/>
    <w:rsid w:val="00F25B8F"/>
    <w:rsid w:val="00F702DE"/>
    <w:rsid w:val="00F72051"/>
    <w:rsid w:val="00FE3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F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0274"/>
    <w:pPr>
      <w:ind w:left="720"/>
      <w:contextualSpacing/>
    </w:pPr>
  </w:style>
  <w:style w:type="paragraph" w:styleId="a4">
    <w:name w:val="No Spacing"/>
    <w:uiPriority w:val="1"/>
    <w:qFormat/>
    <w:rsid w:val="006D0274"/>
    <w:pPr>
      <w:spacing w:after="0" w:line="240" w:lineRule="auto"/>
    </w:pPr>
  </w:style>
  <w:style w:type="character" w:customStyle="1" w:styleId="blk">
    <w:name w:val="blk"/>
    <w:basedOn w:val="a0"/>
    <w:rsid w:val="005C3827"/>
  </w:style>
  <w:style w:type="character" w:customStyle="1" w:styleId="nobr">
    <w:name w:val="nobr"/>
    <w:basedOn w:val="a0"/>
    <w:rsid w:val="005C38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0274"/>
    <w:pPr>
      <w:ind w:left="720"/>
      <w:contextualSpacing/>
    </w:pPr>
  </w:style>
  <w:style w:type="paragraph" w:styleId="a4">
    <w:name w:val="No Spacing"/>
    <w:uiPriority w:val="1"/>
    <w:qFormat/>
    <w:rsid w:val="006D02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D6BE6F-832C-46B5-8C9C-618302E3A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874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</dc:creator>
  <cp:lastModifiedBy>user_MON</cp:lastModifiedBy>
  <cp:revision>32</cp:revision>
  <dcterms:created xsi:type="dcterms:W3CDTF">2021-03-16T06:07:00Z</dcterms:created>
  <dcterms:modified xsi:type="dcterms:W3CDTF">2023-02-13T07:54:00Z</dcterms:modified>
</cp:coreProperties>
</file>