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7EA" w:rsidRPr="0090292A" w:rsidRDefault="00CD1908" w:rsidP="00EB68F8">
      <w:pPr>
        <w:pStyle w:val="ConsPlusTitle"/>
        <w:jc w:val="right"/>
        <w:rPr>
          <w:rFonts w:ascii="Liberation Serif" w:hAnsi="Liberation Serif" w:cs="Times New Roman"/>
          <w:b w:val="0"/>
          <w:sz w:val="28"/>
          <w:szCs w:val="28"/>
        </w:rPr>
      </w:pPr>
      <w:r w:rsidRPr="0090292A">
        <w:rPr>
          <w:rFonts w:ascii="Liberation Serif" w:hAnsi="Liberation Serif" w:cs="Times New Roman"/>
          <w:b w:val="0"/>
          <w:sz w:val="28"/>
          <w:szCs w:val="28"/>
        </w:rPr>
        <w:t>п</w:t>
      </w:r>
      <w:r w:rsidR="00EB68F8" w:rsidRPr="0090292A">
        <w:rPr>
          <w:rFonts w:ascii="Liberation Serif" w:hAnsi="Liberation Serif" w:cs="Times New Roman"/>
          <w:b w:val="0"/>
          <w:sz w:val="28"/>
          <w:szCs w:val="28"/>
        </w:rPr>
        <w:t>риложение к постановлению</w:t>
      </w:r>
    </w:p>
    <w:p w:rsidR="00EB68F8" w:rsidRPr="0090292A" w:rsidRDefault="00EB68F8" w:rsidP="00EB68F8">
      <w:pPr>
        <w:pStyle w:val="ConsPlusTitle"/>
        <w:jc w:val="right"/>
        <w:rPr>
          <w:rFonts w:ascii="Liberation Serif" w:hAnsi="Liberation Serif" w:cs="Times New Roman"/>
          <w:b w:val="0"/>
          <w:sz w:val="28"/>
          <w:szCs w:val="28"/>
        </w:rPr>
      </w:pPr>
      <w:r w:rsidRPr="0090292A">
        <w:rPr>
          <w:rFonts w:ascii="Liberation Serif" w:hAnsi="Liberation Serif" w:cs="Times New Roman"/>
          <w:b w:val="0"/>
          <w:sz w:val="28"/>
          <w:szCs w:val="28"/>
        </w:rPr>
        <w:t>администрации Пышминского городского округа</w:t>
      </w:r>
    </w:p>
    <w:p w:rsidR="00EB68F8" w:rsidRPr="0090292A" w:rsidRDefault="00EB68F8" w:rsidP="00EB68F8">
      <w:pPr>
        <w:pStyle w:val="ConsPlusTitle"/>
        <w:jc w:val="right"/>
        <w:rPr>
          <w:rFonts w:ascii="Liberation Serif" w:hAnsi="Liberation Serif" w:cs="Times New Roman"/>
          <w:b w:val="0"/>
          <w:sz w:val="28"/>
          <w:szCs w:val="28"/>
        </w:rPr>
      </w:pPr>
      <w:r w:rsidRPr="0090292A">
        <w:rPr>
          <w:rFonts w:ascii="Liberation Serif" w:hAnsi="Liberation Serif" w:cs="Times New Roman"/>
          <w:b w:val="0"/>
          <w:sz w:val="28"/>
          <w:szCs w:val="28"/>
        </w:rPr>
        <w:t>от _______________________ 20</w:t>
      </w:r>
      <w:r w:rsidR="0018046F">
        <w:rPr>
          <w:rFonts w:ascii="Liberation Serif" w:hAnsi="Liberation Serif" w:cs="Times New Roman"/>
          <w:b w:val="0"/>
          <w:sz w:val="28"/>
          <w:szCs w:val="28"/>
        </w:rPr>
        <w:t xml:space="preserve">20 </w:t>
      </w:r>
      <w:r w:rsidRPr="0090292A">
        <w:rPr>
          <w:rFonts w:ascii="Liberation Serif" w:hAnsi="Liberation Serif" w:cs="Times New Roman"/>
          <w:b w:val="0"/>
          <w:sz w:val="28"/>
          <w:szCs w:val="28"/>
        </w:rPr>
        <w:t xml:space="preserve"> № ____</w:t>
      </w:r>
    </w:p>
    <w:p w:rsidR="00883EDC" w:rsidRPr="0090292A" w:rsidRDefault="00883EDC" w:rsidP="00EB68F8">
      <w:pPr>
        <w:pStyle w:val="ConsPlusTitle"/>
        <w:jc w:val="right"/>
        <w:rPr>
          <w:rFonts w:ascii="Liberation Serif" w:hAnsi="Liberation Serif" w:cs="Times New Roman"/>
          <w:b w:val="0"/>
          <w:sz w:val="28"/>
          <w:szCs w:val="28"/>
        </w:rPr>
      </w:pPr>
    </w:p>
    <w:p w:rsidR="00CD1908" w:rsidRPr="0090292A" w:rsidRDefault="00CD1908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</w:p>
    <w:p w:rsidR="004E46DE" w:rsidRPr="0090292A" w:rsidRDefault="00883EDC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 </w:t>
      </w:r>
      <w:r w:rsidR="004E46DE" w:rsidRPr="0090292A">
        <w:rPr>
          <w:rFonts w:ascii="Liberation Serif" w:hAnsi="Liberation Serif" w:cs="Times New Roman"/>
          <w:sz w:val="28"/>
          <w:szCs w:val="28"/>
        </w:rPr>
        <w:t>БЮДЖЕТНЫЙ ПРОГНОЗ</w:t>
      </w:r>
    </w:p>
    <w:p w:rsidR="004E46DE" w:rsidRPr="0090292A" w:rsidRDefault="003A07EA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ПЫШМИНСКОГО ГОРОДСКОГО ОКРУГА </w:t>
      </w:r>
      <w:r w:rsidR="004E46DE" w:rsidRPr="0090292A">
        <w:rPr>
          <w:rFonts w:ascii="Liberation Serif" w:hAnsi="Liberation Serif" w:cs="Times New Roman"/>
          <w:sz w:val="28"/>
          <w:szCs w:val="28"/>
        </w:rPr>
        <w:t>НА ДОЛГОСРОЧНЫЙ ПЕРИОД ДО 20</w:t>
      </w:r>
      <w:r w:rsidRPr="0090292A">
        <w:rPr>
          <w:rFonts w:ascii="Liberation Serif" w:hAnsi="Liberation Serif" w:cs="Times New Roman"/>
          <w:sz w:val="28"/>
          <w:szCs w:val="28"/>
        </w:rPr>
        <w:t>2</w:t>
      </w:r>
      <w:r w:rsidR="00D42C14" w:rsidRPr="0090292A">
        <w:rPr>
          <w:rFonts w:ascii="Liberation Serif" w:hAnsi="Liberation Serif" w:cs="Times New Roman"/>
          <w:sz w:val="28"/>
          <w:szCs w:val="28"/>
        </w:rPr>
        <w:t>5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ГОДА</w:t>
      </w:r>
    </w:p>
    <w:p w:rsidR="004E46DE" w:rsidRPr="0090292A" w:rsidRDefault="004E46DE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062F53" w:rsidRPr="0090292A" w:rsidRDefault="00883EDC" w:rsidP="0090292A">
      <w:pPr>
        <w:pStyle w:val="ConsPlusNormal"/>
        <w:ind w:firstLine="426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  </w:t>
      </w:r>
      <w:proofErr w:type="gramStart"/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Бюджетный прогноз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на долгосрочный период</w:t>
      </w:r>
      <w:r w:rsidR="006C5C2D" w:rsidRPr="0090292A">
        <w:rPr>
          <w:rFonts w:ascii="Liberation Serif" w:hAnsi="Liberation Serif" w:cs="Times New Roman"/>
          <w:sz w:val="28"/>
          <w:szCs w:val="28"/>
        </w:rPr>
        <w:t xml:space="preserve"> 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до 20</w:t>
      </w:r>
      <w:r w:rsidR="003A07EA" w:rsidRPr="0090292A">
        <w:rPr>
          <w:rFonts w:ascii="Liberation Serif" w:hAnsi="Liberation Serif" w:cs="Times New Roman"/>
          <w:sz w:val="28"/>
          <w:szCs w:val="28"/>
        </w:rPr>
        <w:t>2</w:t>
      </w:r>
      <w:r w:rsidR="00D42C14" w:rsidRPr="0090292A">
        <w:rPr>
          <w:rFonts w:ascii="Liberation Serif" w:hAnsi="Liberation Serif" w:cs="Times New Roman"/>
          <w:sz w:val="28"/>
          <w:szCs w:val="28"/>
        </w:rPr>
        <w:t>5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года (далее - бюджетный прогноз) разработан на основе </w:t>
      </w:r>
      <w:r w:rsidR="003A07EA" w:rsidRPr="0090292A">
        <w:rPr>
          <w:rFonts w:ascii="Liberation Serif" w:hAnsi="Liberation Serif" w:cs="Times New Roman"/>
          <w:sz w:val="28"/>
          <w:szCs w:val="28"/>
        </w:rPr>
        <w:t xml:space="preserve">бюджетного </w:t>
      </w:r>
      <w:hyperlink r:id="rId5" w:history="1">
        <w:r w:rsidR="004E46DE" w:rsidRPr="0090292A">
          <w:rPr>
            <w:rFonts w:ascii="Liberation Serif" w:hAnsi="Liberation Serif" w:cs="Times New Roman"/>
            <w:sz w:val="28"/>
            <w:szCs w:val="28"/>
          </w:rPr>
          <w:t>прогноза</w:t>
        </w:r>
      </w:hyperlink>
      <w:r w:rsidR="000D7C03" w:rsidRPr="0090292A">
        <w:rPr>
          <w:rFonts w:ascii="Liberation Serif" w:hAnsi="Liberation Serif"/>
        </w:rPr>
        <w:t xml:space="preserve"> </w:t>
      </w:r>
      <w:r w:rsidR="003A07EA" w:rsidRPr="0090292A">
        <w:rPr>
          <w:rFonts w:ascii="Liberation Serif" w:hAnsi="Liberation Serif" w:cs="Times New Roman"/>
          <w:sz w:val="28"/>
          <w:szCs w:val="28"/>
        </w:rPr>
        <w:t xml:space="preserve">Свердловской области </w:t>
      </w:r>
      <w:r w:rsidR="004E46DE" w:rsidRPr="0090292A">
        <w:rPr>
          <w:rFonts w:ascii="Liberation Serif" w:hAnsi="Liberation Serif" w:cs="Times New Roman"/>
          <w:sz w:val="28"/>
          <w:szCs w:val="28"/>
        </w:rPr>
        <w:t>на</w:t>
      </w:r>
      <w:r w:rsidR="003A07EA" w:rsidRPr="0090292A">
        <w:rPr>
          <w:rFonts w:ascii="Liberation Serif" w:hAnsi="Liberation Serif" w:cs="Times New Roman"/>
          <w:sz w:val="28"/>
          <w:szCs w:val="28"/>
        </w:rPr>
        <w:t xml:space="preserve"> долгосрочный период 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до 2030 года, утвержденного </w:t>
      </w:r>
      <w:r w:rsidRPr="0090292A">
        <w:rPr>
          <w:rFonts w:ascii="Liberation Serif" w:hAnsi="Liberation Serif" w:cs="Times New Roman"/>
          <w:sz w:val="28"/>
          <w:szCs w:val="28"/>
        </w:rPr>
        <w:t>п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остановлением Правительства </w:t>
      </w:r>
      <w:r w:rsidR="003A07EA" w:rsidRPr="0090292A">
        <w:rPr>
          <w:rFonts w:ascii="Liberation Serif" w:hAnsi="Liberation Serif" w:cs="Times New Roman"/>
          <w:sz w:val="28"/>
          <w:szCs w:val="28"/>
        </w:rPr>
        <w:t xml:space="preserve">Свердловской области 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от </w:t>
      </w:r>
      <w:r w:rsidR="003A07EA" w:rsidRPr="0090292A">
        <w:rPr>
          <w:rFonts w:ascii="Liberation Serif" w:hAnsi="Liberation Serif" w:cs="Times New Roman"/>
          <w:sz w:val="28"/>
          <w:szCs w:val="28"/>
        </w:rPr>
        <w:t>04</w:t>
      </w:r>
      <w:r w:rsidR="004E46DE" w:rsidRPr="0090292A">
        <w:rPr>
          <w:rFonts w:ascii="Liberation Serif" w:hAnsi="Liberation Serif" w:cs="Times New Roman"/>
          <w:sz w:val="28"/>
          <w:szCs w:val="28"/>
        </w:rPr>
        <w:t>.</w:t>
      </w:r>
      <w:r w:rsidR="003A07EA" w:rsidRPr="0090292A">
        <w:rPr>
          <w:rFonts w:ascii="Liberation Serif" w:hAnsi="Liberation Serif" w:cs="Times New Roman"/>
          <w:sz w:val="28"/>
          <w:szCs w:val="28"/>
        </w:rPr>
        <w:t>02</w:t>
      </w:r>
      <w:r w:rsidR="004E46DE" w:rsidRPr="0090292A">
        <w:rPr>
          <w:rFonts w:ascii="Liberation Serif" w:hAnsi="Liberation Serif" w:cs="Times New Roman"/>
          <w:sz w:val="28"/>
          <w:szCs w:val="28"/>
        </w:rPr>
        <w:t>.201</w:t>
      </w:r>
      <w:r w:rsidR="003A07EA" w:rsidRPr="0090292A">
        <w:rPr>
          <w:rFonts w:ascii="Liberation Serif" w:hAnsi="Liberation Serif" w:cs="Times New Roman"/>
          <w:sz w:val="28"/>
          <w:szCs w:val="28"/>
        </w:rPr>
        <w:t>6 №</w:t>
      </w:r>
      <w:r w:rsidR="006C5C2D" w:rsidRPr="0090292A">
        <w:rPr>
          <w:rFonts w:ascii="Liberation Serif" w:hAnsi="Liberation Serif" w:cs="Times New Roman"/>
          <w:sz w:val="28"/>
          <w:szCs w:val="28"/>
        </w:rPr>
        <w:t xml:space="preserve"> </w:t>
      </w:r>
      <w:r w:rsidR="003A07EA" w:rsidRPr="0090292A">
        <w:rPr>
          <w:rFonts w:ascii="Liberation Serif" w:hAnsi="Liberation Serif" w:cs="Times New Roman"/>
          <w:sz w:val="28"/>
          <w:szCs w:val="28"/>
        </w:rPr>
        <w:t>68</w:t>
      </w:r>
      <w:r w:rsidR="004E46DE" w:rsidRPr="0090292A">
        <w:rPr>
          <w:rFonts w:ascii="Liberation Serif" w:hAnsi="Liberation Serif" w:cs="Times New Roman"/>
          <w:sz w:val="28"/>
          <w:szCs w:val="28"/>
        </w:rPr>
        <w:t>-ПП,</w:t>
      </w:r>
      <w:r w:rsidR="00D42C14" w:rsidRPr="0090292A">
        <w:rPr>
          <w:rFonts w:ascii="Liberation Serif" w:hAnsi="Liberation Serif" w:cs="Times New Roman"/>
          <w:sz w:val="28"/>
          <w:szCs w:val="28"/>
        </w:rPr>
        <w:t xml:space="preserve"> </w:t>
      </w:r>
      <w:r w:rsidR="00C803B1">
        <w:rPr>
          <w:rFonts w:ascii="Liberation Serif" w:hAnsi="Liberation Serif" w:cs="Times New Roman"/>
          <w:sz w:val="28"/>
          <w:szCs w:val="28"/>
        </w:rPr>
        <w:t>с изменениями, внесенными постановлениями от 02.03.2017 №109-ПП, от 01.02.2018 № 44-ПП, от 24.01.2019 № 22-ПП, С</w:t>
      </w:r>
      <w:r w:rsidR="00D42C14" w:rsidRPr="0090292A">
        <w:rPr>
          <w:rFonts w:ascii="Liberation Serif" w:hAnsi="Liberation Serif" w:cs="Times New Roman"/>
          <w:sz w:val="28"/>
          <w:szCs w:val="28"/>
        </w:rPr>
        <w:t>тратегии социально-экономического развития Пышминского городского округа до 2030 года, утвержденно</w:t>
      </w:r>
      <w:r w:rsidR="00CD1908" w:rsidRPr="0090292A">
        <w:rPr>
          <w:rFonts w:ascii="Liberation Serif" w:hAnsi="Liberation Serif" w:cs="Times New Roman"/>
          <w:sz w:val="28"/>
          <w:szCs w:val="28"/>
        </w:rPr>
        <w:t xml:space="preserve">й </w:t>
      </w:r>
      <w:r w:rsidR="00D42C14" w:rsidRPr="0090292A">
        <w:rPr>
          <w:rFonts w:ascii="Liberation Serif" w:hAnsi="Liberation Serif" w:cs="Times New Roman"/>
          <w:sz w:val="28"/>
          <w:szCs w:val="28"/>
        </w:rPr>
        <w:t xml:space="preserve"> решением Думы</w:t>
      </w:r>
      <w:proofErr w:type="gramEnd"/>
      <w:r w:rsidR="00D42C14" w:rsidRPr="0090292A">
        <w:rPr>
          <w:rFonts w:ascii="Liberation Serif" w:hAnsi="Liberation Serif" w:cs="Times New Roman"/>
          <w:sz w:val="28"/>
          <w:szCs w:val="28"/>
        </w:rPr>
        <w:t xml:space="preserve"> Пышминского городского округа</w:t>
      </w:r>
      <w:r w:rsidR="00CD1908" w:rsidRPr="0090292A">
        <w:rPr>
          <w:rFonts w:ascii="Liberation Serif" w:hAnsi="Liberation Serif" w:cs="Times New Roman"/>
          <w:sz w:val="28"/>
          <w:szCs w:val="28"/>
        </w:rPr>
        <w:t xml:space="preserve"> от 28.11.2018 № 92,</w:t>
      </w:r>
      <w:r w:rsidR="003A07EA" w:rsidRPr="0090292A">
        <w:rPr>
          <w:rFonts w:ascii="Liberation Serif" w:hAnsi="Liberation Serif" w:cs="Times New Roman"/>
          <w:sz w:val="28"/>
          <w:szCs w:val="28"/>
        </w:rPr>
        <w:t xml:space="preserve"> прогноза социально-экономического развития Пышминского городского округа на 20</w:t>
      </w:r>
      <w:r w:rsidR="0017467E">
        <w:rPr>
          <w:rFonts w:ascii="Liberation Serif" w:hAnsi="Liberation Serif" w:cs="Times New Roman"/>
          <w:sz w:val="28"/>
          <w:szCs w:val="28"/>
        </w:rPr>
        <w:t>20</w:t>
      </w:r>
      <w:r w:rsidR="003A07EA" w:rsidRPr="0090292A">
        <w:rPr>
          <w:rFonts w:ascii="Liberation Serif" w:hAnsi="Liberation Serif" w:cs="Times New Roman"/>
          <w:sz w:val="28"/>
          <w:szCs w:val="28"/>
        </w:rPr>
        <w:t>-20</w:t>
      </w:r>
      <w:r w:rsidR="00CD1908" w:rsidRPr="0090292A">
        <w:rPr>
          <w:rFonts w:ascii="Liberation Serif" w:hAnsi="Liberation Serif" w:cs="Times New Roman"/>
          <w:sz w:val="28"/>
          <w:szCs w:val="28"/>
        </w:rPr>
        <w:t>2</w:t>
      </w:r>
      <w:r w:rsidR="0017467E">
        <w:rPr>
          <w:rFonts w:ascii="Liberation Serif" w:hAnsi="Liberation Serif" w:cs="Times New Roman"/>
          <w:sz w:val="28"/>
          <w:szCs w:val="28"/>
        </w:rPr>
        <w:t>2</w:t>
      </w:r>
      <w:r w:rsidR="003A07EA" w:rsidRPr="0090292A">
        <w:rPr>
          <w:rFonts w:ascii="Liberation Serif" w:hAnsi="Liberation Serif" w:cs="Times New Roman"/>
          <w:sz w:val="28"/>
          <w:szCs w:val="28"/>
        </w:rPr>
        <w:t xml:space="preserve"> годы, утвержденного </w:t>
      </w:r>
      <w:r w:rsidR="006C5C2D" w:rsidRPr="0090292A">
        <w:rPr>
          <w:rFonts w:ascii="Liberation Serif" w:hAnsi="Liberation Serif" w:cs="Times New Roman"/>
          <w:sz w:val="28"/>
          <w:szCs w:val="28"/>
        </w:rPr>
        <w:t>п</w:t>
      </w:r>
      <w:r w:rsidR="003A07EA" w:rsidRPr="0090292A">
        <w:rPr>
          <w:rFonts w:ascii="Liberation Serif" w:hAnsi="Liberation Serif" w:cs="Times New Roman"/>
          <w:sz w:val="28"/>
          <w:szCs w:val="28"/>
        </w:rPr>
        <w:t xml:space="preserve">остановлением администрации Пышминского городского округа от </w:t>
      </w:r>
      <w:r w:rsidR="00CD1908" w:rsidRPr="0090292A">
        <w:rPr>
          <w:rFonts w:ascii="Liberation Serif" w:hAnsi="Liberation Serif" w:cs="Times New Roman"/>
          <w:sz w:val="28"/>
          <w:szCs w:val="28"/>
        </w:rPr>
        <w:t>1</w:t>
      </w:r>
      <w:r w:rsidR="0017467E">
        <w:rPr>
          <w:rFonts w:ascii="Liberation Serif" w:hAnsi="Liberation Serif" w:cs="Times New Roman"/>
          <w:sz w:val="28"/>
          <w:szCs w:val="28"/>
        </w:rPr>
        <w:t>7</w:t>
      </w:r>
      <w:r w:rsidR="003A07EA" w:rsidRPr="0090292A">
        <w:rPr>
          <w:rFonts w:ascii="Liberation Serif" w:hAnsi="Liberation Serif" w:cs="Times New Roman"/>
          <w:sz w:val="28"/>
          <w:szCs w:val="28"/>
        </w:rPr>
        <w:t>.10.201</w:t>
      </w:r>
      <w:r w:rsidR="0017467E">
        <w:rPr>
          <w:rFonts w:ascii="Liberation Serif" w:hAnsi="Liberation Serif" w:cs="Times New Roman"/>
          <w:sz w:val="28"/>
          <w:szCs w:val="28"/>
        </w:rPr>
        <w:t>9</w:t>
      </w:r>
      <w:r w:rsidR="003A07EA" w:rsidRPr="0090292A">
        <w:rPr>
          <w:rFonts w:ascii="Liberation Serif" w:hAnsi="Liberation Serif" w:cs="Times New Roman"/>
          <w:sz w:val="28"/>
          <w:szCs w:val="28"/>
        </w:rPr>
        <w:t xml:space="preserve"> №</w:t>
      </w:r>
      <w:r w:rsidR="006C5C2D" w:rsidRPr="0090292A">
        <w:rPr>
          <w:rFonts w:ascii="Liberation Serif" w:hAnsi="Liberation Serif" w:cs="Times New Roman"/>
          <w:sz w:val="28"/>
          <w:szCs w:val="28"/>
        </w:rPr>
        <w:t xml:space="preserve"> </w:t>
      </w:r>
      <w:r w:rsidR="00CD1908" w:rsidRPr="0090292A">
        <w:rPr>
          <w:rFonts w:ascii="Liberation Serif" w:hAnsi="Liberation Serif" w:cs="Times New Roman"/>
          <w:sz w:val="28"/>
          <w:szCs w:val="28"/>
        </w:rPr>
        <w:t>6</w:t>
      </w:r>
      <w:r w:rsidR="0017467E">
        <w:rPr>
          <w:rFonts w:ascii="Liberation Serif" w:hAnsi="Liberation Serif" w:cs="Times New Roman"/>
          <w:sz w:val="28"/>
          <w:szCs w:val="28"/>
        </w:rPr>
        <w:t>91</w:t>
      </w:r>
      <w:r w:rsidR="003A07EA" w:rsidRPr="0090292A">
        <w:rPr>
          <w:rFonts w:ascii="Liberation Serif" w:hAnsi="Liberation Serif" w:cs="Times New Roman"/>
          <w:sz w:val="28"/>
          <w:szCs w:val="28"/>
        </w:rPr>
        <w:t>,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с учетом основных направлений бюджетной и налоговой политики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="004E46DE" w:rsidRPr="0090292A">
        <w:rPr>
          <w:rFonts w:ascii="Liberation Serif" w:hAnsi="Liberation Serif" w:cs="Times New Roman"/>
          <w:sz w:val="28"/>
          <w:szCs w:val="28"/>
        </w:rPr>
        <w:t>.</w:t>
      </w:r>
    </w:p>
    <w:p w:rsidR="00062F53" w:rsidRPr="0090292A" w:rsidRDefault="0090292A" w:rsidP="00062F53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</w:t>
      </w:r>
      <w:r w:rsidR="00062F53" w:rsidRPr="0090292A">
        <w:rPr>
          <w:rFonts w:ascii="Liberation Serif" w:hAnsi="Liberation Serif"/>
          <w:b/>
          <w:sz w:val="28"/>
          <w:szCs w:val="28"/>
        </w:rPr>
        <w:t>Исполнение доходной части бюджета Пышминского городского округа</w:t>
      </w:r>
    </w:p>
    <w:p w:rsidR="00062F53" w:rsidRPr="0090292A" w:rsidRDefault="00062F53" w:rsidP="00062F53">
      <w:pPr>
        <w:jc w:val="right"/>
        <w:rPr>
          <w:rFonts w:ascii="Liberation Serif" w:hAnsi="Liberation Serif"/>
          <w:b/>
        </w:rPr>
      </w:pPr>
    </w:p>
    <w:p w:rsidR="00062F53" w:rsidRPr="0090292A" w:rsidRDefault="0090292A" w:rsidP="00062F53">
      <w:pPr>
        <w:jc w:val="right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          (</w:t>
      </w:r>
      <w:r w:rsidR="00062F53" w:rsidRPr="0090292A">
        <w:rPr>
          <w:rFonts w:ascii="Liberation Serif" w:hAnsi="Liberation Serif"/>
          <w:b/>
        </w:rPr>
        <w:t>тыс. руб.</w:t>
      </w:r>
      <w:r>
        <w:rPr>
          <w:rFonts w:ascii="Liberation Serif" w:hAnsi="Liberation Serif"/>
          <w:b/>
        </w:rPr>
        <w:t>)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1417"/>
        <w:gridCol w:w="1560"/>
        <w:gridCol w:w="1560"/>
        <w:gridCol w:w="1558"/>
      </w:tblGrid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jc w:val="center"/>
              <w:rPr>
                <w:rFonts w:ascii="Liberation Serif" w:hAnsi="Liberation Serif"/>
                <w:b/>
              </w:rPr>
            </w:pPr>
            <w:r w:rsidRPr="0090292A">
              <w:rPr>
                <w:rFonts w:ascii="Liberation Serif" w:hAnsi="Liberation Serif"/>
                <w:b/>
              </w:rPr>
              <w:t>Наименование налога, сбора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center"/>
              <w:rPr>
                <w:rFonts w:ascii="Liberation Serif" w:hAnsi="Liberation Serif"/>
                <w:b/>
              </w:rPr>
            </w:pPr>
            <w:r w:rsidRPr="0090292A">
              <w:rPr>
                <w:rFonts w:ascii="Liberation Serif" w:hAnsi="Liberation Serif"/>
                <w:b/>
              </w:rPr>
              <w:t xml:space="preserve">2016 год 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center"/>
              <w:rPr>
                <w:rFonts w:ascii="Liberation Serif" w:hAnsi="Liberation Serif"/>
                <w:b/>
              </w:rPr>
            </w:pPr>
            <w:r w:rsidRPr="0090292A">
              <w:rPr>
                <w:rFonts w:ascii="Liberation Serif" w:hAnsi="Liberation Serif"/>
                <w:b/>
              </w:rPr>
              <w:t>2017 год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center"/>
              <w:rPr>
                <w:rFonts w:ascii="Liberation Serif" w:hAnsi="Liberation Serif"/>
                <w:b/>
              </w:rPr>
            </w:pPr>
            <w:r w:rsidRPr="0090292A">
              <w:rPr>
                <w:rFonts w:ascii="Liberation Serif" w:hAnsi="Liberation Serif"/>
                <w:b/>
              </w:rPr>
              <w:t xml:space="preserve">2018 год </w:t>
            </w:r>
          </w:p>
          <w:p w:rsidR="00A34D53" w:rsidRPr="0090292A" w:rsidRDefault="00A34D53" w:rsidP="00502F09">
            <w:pPr>
              <w:jc w:val="center"/>
              <w:rPr>
                <w:rFonts w:ascii="Liberation Serif" w:hAnsi="Liberation Serif"/>
                <w:b/>
              </w:rPr>
            </w:pPr>
          </w:p>
        </w:tc>
        <w:tc>
          <w:tcPr>
            <w:tcW w:w="1558" w:type="dxa"/>
          </w:tcPr>
          <w:p w:rsidR="00A34D53" w:rsidRPr="0090292A" w:rsidRDefault="00A34D53" w:rsidP="00D42C14">
            <w:pPr>
              <w:jc w:val="center"/>
              <w:rPr>
                <w:rFonts w:ascii="Liberation Serif" w:hAnsi="Liberation Serif"/>
                <w:b/>
              </w:rPr>
            </w:pPr>
            <w:r w:rsidRPr="0090292A">
              <w:rPr>
                <w:rFonts w:ascii="Liberation Serif" w:hAnsi="Liberation Serif"/>
                <w:b/>
              </w:rPr>
              <w:t>201</w:t>
            </w:r>
            <w:r>
              <w:rPr>
                <w:rFonts w:ascii="Liberation Serif" w:hAnsi="Liberation Serif"/>
                <w:b/>
              </w:rPr>
              <w:t>9</w:t>
            </w:r>
            <w:r w:rsidRPr="0090292A">
              <w:rPr>
                <w:rFonts w:ascii="Liberation Serif" w:hAnsi="Liberation Serif"/>
                <w:b/>
              </w:rPr>
              <w:t xml:space="preserve"> год </w:t>
            </w:r>
          </w:p>
          <w:p w:rsidR="00A34D53" w:rsidRPr="0090292A" w:rsidRDefault="00A34D53" w:rsidP="00D42C14">
            <w:pPr>
              <w:jc w:val="center"/>
              <w:rPr>
                <w:rFonts w:ascii="Liberation Serif" w:hAnsi="Liberation Serif"/>
                <w:b/>
              </w:rPr>
            </w:pP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154 909,9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145 810,1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165 925,8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171 138,3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Акцизы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16 887,8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13 050,1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14 065,6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31 740,6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8 128,0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7 279,8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6 173,8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6 137,2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1 858,9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1701,1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3 230,3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2 604,7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63,5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73,7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82,7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137,8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2 992,8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3 867,5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3 959,4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4 083,6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Земельный налог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10 320,8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9 526,8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9 519,4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9 614,1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1 977,8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1 561,4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1 921,8</w:t>
            </w:r>
          </w:p>
        </w:tc>
        <w:tc>
          <w:tcPr>
            <w:tcW w:w="1558" w:type="dxa"/>
          </w:tcPr>
          <w:p w:rsidR="00A34D53" w:rsidRPr="0090292A" w:rsidRDefault="008642BC" w:rsidP="00031071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1 991,4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 xml:space="preserve">Доходы от использования имущества, находящегося в </w:t>
            </w:r>
            <w:r w:rsidRPr="0090292A">
              <w:rPr>
                <w:rFonts w:ascii="Liberation Serif" w:hAnsi="Liberation Serif"/>
                <w:sz w:val="28"/>
                <w:szCs w:val="28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lastRenderedPageBreak/>
              <w:t>6 575,9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6625,7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7 283,0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7 938,2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lastRenderedPageBreak/>
              <w:t>Прочие налоговые и неналоговые поступления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8 241,7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43 705,1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6 006,4</w:t>
            </w:r>
          </w:p>
        </w:tc>
        <w:tc>
          <w:tcPr>
            <w:tcW w:w="1558" w:type="dxa"/>
          </w:tcPr>
          <w:p w:rsidR="00A34D53" w:rsidRPr="0090292A" w:rsidRDefault="008642BC" w:rsidP="00911775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12 61</w:t>
            </w:r>
            <w:r w:rsidR="00911775">
              <w:rPr>
                <w:rFonts w:ascii="Liberation Serif" w:hAnsi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11775"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Итого налоговые, неналоговые поступления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211 957,1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233 201,3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218 168,2</w:t>
            </w:r>
          </w:p>
        </w:tc>
        <w:tc>
          <w:tcPr>
            <w:tcW w:w="1558" w:type="dxa"/>
          </w:tcPr>
          <w:p w:rsidR="00A34D53" w:rsidRPr="0090292A" w:rsidRDefault="008642BC" w:rsidP="00911775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247 998,</w:t>
            </w:r>
            <w:r w:rsidR="00911775"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639 943,1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685 592,0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812 570,9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</w:t>
            </w:r>
            <w:r w:rsidR="00911775">
              <w:rPr>
                <w:rFonts w:ascii="Liberation Serif" w:hAnsi="Liberation Serif"/>
                <w:sz w:val="28"/>
                <w:szCs w:val="28"/>
              </w:rPr>
              <w:t>39 648,5</w:t>
            </w:r>
          </w:p>
        </w:tc>
      </w:tr>
      <w:tr w:rsidR="00A34D53" w:rsidRPr="0090292A" w:rsidTr="008642BC">
        <w:tc>
          <w:tcPr>
            <w:tcW w:w="3828" w:type="dxa"/>
          </w:tcPr>
          <w:p w:rsidR="00A34D53" w:rsidRPr="0090292A" w:rsidRDefault="00A34D53" w:rsidP="00D5153F">
            <w:pPr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Всего доходов</w:t>
            </w:r>
          </w:p>
        </w:tc>
        <w:tc>
          <w:tcPr>
            <w:tcW w:w="1417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851 900,2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918 793,3</w:t>
            </w:r>
          </w:p>
        </w:tc>
        <w:tc>
          <w:tcPr>
            <w:tcW w:w="1560" w:type="dxa"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 xml:space="preserve"> 1 030 739</w:t>
            </w:r>
          </w:p>
        </w:tc>
        <w:tc>
          <w:tcPr>
            <w:tcW w:w="1558" w:type="dxa"/>
          </w:tcPr>
          <w:p w:rsidR="00A34D53" w:rsidRPr="0090292A" w:rsidRDefault="008642BC" w:rsidP="00D85376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1 087647,3</w:t>
            </w:r>
          </w:p>
        </w:tc>
      </w:tr>
    </w:tbl>
    <w:p w:rsidR="00062F53" w:rsidRPr="0090292A" w:rsidRDefault="00062F53" w:rsidP="00062F53">
      <w:pPr>
        <w:rPr>
          <w:rFonts w:ascii="Liberation Serif" w:hAnsi="Liberation Serif"/>
        </w:rPr>
      </w:pPr>
    </w:p>
    <w:p w:rsidR="0090292A" w:rsidRDefault="0090292A" w:rsidP="00883EDC">
      <w:pPr>
        <w:jc w:val="both"/>
        <w:rPr>
          <w:rFonts w:ascii="Liberation Serif" w:hAnsi="Liberation Serif"/>
          <w:b/>
          <w:sz w:val="28"/>
          <w:szCs w:val="28"/>
        </w:rPr>
      </w:pPr>
    </w:p>
    <w:p w:rsidR="00C12CDA" w:rsidRPr="0090292A" w:rsidRDefault="00C12CDA" w:rsidP="00883EDC">
      <w:pPr>
        <w:jc w:val="both"/>
        <w:rPr>
          <w:rFonts w:ascii="Liberation Serif" w:hAnsi="Liberation Serif"/>
          <w:b/>
          <w:sz w:val="28"/>
          <w:szCs w:val="28"/>
        </w:rPr>
      </w:pPr>
      <w:r w:rsidRPr="0090292A">
        <w:rPr>
          <w:rFonts w:ascii="Liberation Serif" w:hAnsi="Liberation Serif"/>
          <w:b/>
          <w:sz w:val="28"/>
          <w:szCs w:val="28"/>
        </w:rPr>
        <w:t>Исполнение расходной части бюджета Пышминского городского округа</w:t>
      </w:r>
    </w:p>
    <w:p w:rsidR="00C12CDA" w:rsidRPr="0090292A" w:rsidRDefault="00C12CDA" w:rsidP="00C12CDA">
      <w:pPr>
        <w:jc w:val="right"/>
        <w:rPr>
          <w:rFonts w:ascii="Liberation Serif" w:hAnsi="Liberation Serif"/>
          <w:b/>
        </w:rPr>
      </w:pPr>
    </w:p>
    <w:tbl>
      <w:tblPr>
        <w:tblW w:w="10718" w:type="dxa"/>
        <w:tblInd w:w="-1026" w:type="dxa"/>
        <w:tblLook w:val="04A0"/>
      </w:tblPr>
      <w:tblGrid>
        <w:gridCol w:w="992"/>
        <w:gridCol w:w="3759"/>
        <w:gridCol w:w="1345"/>
        <w:gridCol w:w="1417"/>
        <w:gridCol w:w="1659"/>
        <w:gridCol w:w="1546"/>
      </w:tblGrid>
      <w:tr w:rsidR="00C12CDA" w:rsidRPr="0090292A" w:rsidTr="0090292A">
        <w:trPr>
          <w:trHeight w:val="255"/>
        </w:trPr>
        <w:tc>
          <w:tcPr>
            <w:tcW w:w="107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DA" w:rsidRPr="0090292A" w:rsidRDefault="00883EDC" w:rsidP="0090292A">
            <w:pPr>
              <w:jc w:val="right"/>
              <w:rPr>
                <w:rFonts w:ascii="Liberation Serif" w:hAnsi="Liberation Serif"/>
                <w:b/>
                <w:color w:val="000000"/>
              </w:rPr>
            </w:pPr>
            <w:r w:rsidRPr="0090292A">
              <w:rPr>
                <w:rFonts w:ascii="Liberation Serif" w:hAnsi="Liberation Serif"/>
                <w:b/>
                <w:color w:val="000000"/>
              </w:rPr>
              <w:t xml:space="preserve">                               </w:t>
            </w:r>
            <w:r w:rsidR="008A7AC7" w:rsidRPr="0090292A">
              <w:rPr>
                <w:rFonts w:ascii="Liberation Serif" w:hAnsi="Liberation Serif"/>
                <w:b/>
                <w:color w:val="000000"/>
              </w:rPr>
              <w:t xml:space="preserve">   </w:t>
            </w:r>
            <w:r w:rsidR="000E7D3B" w:rsidRPr="0090292A">
              <w:rPr>
                <w:rFonts w:ascii="Liberation Serif" w:hAnsi="Liberation Serif"/>
                <w:b/>
                <w:color w:val="000000"/>
              </w:rPr>
              <w:t xml:space="preserve">     </w:t>
            </w:r>
            <w:r w:rsidR="008A7AC7" w:rsidRPr="0090292A">
              <w:rPr>
                <w:rFonts w:ascii="Liberation Serif" w:hAnsi="Liberation Serif"/>
                <w:b/>
                <w:color w:val="000000"/>
              </w:rPr>
              <w:t xml:space="preserve">  </w:t>
            </w:r>
            <w:r w:rsidRPr="0090292A">
              <w:rPr>
                <w:rFonts w:ascii="Liberation Serif" w:hAnsi="Liberation Serif"/>
                <w:b/>
                <w:color w:val="000000"/>
              </w:rPr>
              <w:t xml:space="preserve">         </w:t>
            </w:r>
            <w:r w:rsidR="00EB68F8" w:rsidRPr="0090292A">
              <w:rPr>
                <w:rFonts w:ascii="Liberation Serif" w:hAnsi="Liberation Serif"/>
                <w:b/>
                <w:color w:val="000000"/>
              </w:rPr>
              <w:t xml:space="preserve">                    </w:t>
            </w:r>
            <w:r w:rsidRPr="0090292A">
              <w:rPr>
                <w:rFonts w:ascii="Liberation Serif" w:hAnsi="Liberation Serif"/>
                <w:b/>
                <w:color w:val="000000"/>
              </w:rPr>
              <w:t xml:space="preserve"> </w:t>
            </w:r>
            <w:r w:rsidR="0090292A">
              <w:rPr>
                <w:rFonts w:ascii="Liberation Serif" w:hAnsi="Liberation Serif"/>
                <w:b/>
                <w:color w:val="000000"/>
              </w:rPr>
              <w:t>(</w:t>
            </w:r>
            <w:r w:rsidR="00C12CDA" w:rsidRPr="0090292A">
              <w:rPr>
                <w:rFonts w:ascii="Liberation Serif" w:hAnsi="Liberation Serif"/>
                <w:b/>
                <w:color w:val="000000"/>
              </w:rPr>
              <w:t>тыс. руб.</w:t>
            </w:r>
            <w:r w:rsidR="0090292A">
              <w:rPr>
                <w:rFonts w:ascii="Liberation Serif" w:hAnsi="Liberation Serif"/>
                <w:b/>
                <w:color w:val="000000"/>
              </w:rPr>
              <w:t>)</w:t>
            </w:r>
          </w:p>
        </w:tc>
      </w:tr>
      <w:tr w:rsidR="008A7AC7" w:rsidRPr="0090292A" w:rsidTr="0090292A">
        <w:trPr>
          <w:trHeight w:val="255"/>
        </w:trPr>
        <w:tc>
          <w:tcPr>
            <w:tcW w:w="107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AC7" w:rsidRPr="0090292A" w:rsidRDefault="008A7AC7" w:rsidP="008A7AC7">
            <w:pPr>
              <w:jc w:val="right"/>
              <w:rPr>
                <w:rFonts w:ascii="Liberation Serif" w:hAnsi="Liberation Serif"/>
                <w:b/>
                <w:color w:val="000000"/>
              </w:rPr>
            </w:pPr>
          </w:p>
        </w:tc>
      </w:tr>
      <w:tr w:rsidR="00A34D53" w:rsidRPr="0090292A" w:rsidTr="00A34D53">
        <w:trPr>
          <w:gridBefore w:val="1"/>
          <w:wBefore w:w="992" w:type="dxa"/>
          <w:trHeight w:val="525"/>
        </w:trPr>
        <w:tc>
          <w:tcPr>
            <w:tcW w:w="3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D53" w:rsidRPr="0090292A" w:rsidRDefault="00A34D53" w:rsidP="00883EDC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Н</w:t>
            </w:r>
            <w:r w:rsidRPr="0090292A">
              <w:rPr>
                <w:rFonts w:ascii="Liberation Serif" w:hAnsi="Liberation Serif"/>
                <w:b/>
                <w:color w:val="000000"/>
              </w:rPr>
              <w:t>аименование раздела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D53" w:rsidRPr="0090292A" w:rsidRDefault="00A34D53" w:rsidP="00502F09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90292A">
              <w:rPr>
                <w:rFonts w:ascii="Liberation Serif" w:hAnsi="Liberation Serif"/>
                <w:b/>
              </w:rPr>
              <w:t xml:space="preserve">2016 год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D53" w:rsidRPr="0090292A" w:rsidRDefault="00A34D53" w:rsidP="00502F09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90292A">
              <w:rPr>
                <w:rFonts w:ascii="Liberation Serif" w:hAnsi="Liberation Serif"/>
                <w:b/>
                <w:color w:val="000000"/>
              </w:rPr>
              <w:t xml:space="preserve"> 2017 год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D53" w:rsidRPr="0090292A" w:rsidRDefault="00A34D53" w:rsidP="00502F09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90292A">
              <w:rPr>
                <w:rFonts w:ascii="Liberation Serif" w:hAnsi="Liberation Serif"/>
                <w:b/>
              </w:rPr>
              <w:t xml:space="preserve">2018 год 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D53" w:rsidRPr="0090292A" w:rsidRDefault="00A34D53" w:rsidP="00A34D5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90292A">
              <w:rPr>
                <w:rFonts w:ascii="Liberation Serif" w:hAnsi="Liberation Serif"/>
                <w:b/>
              </w:rPr>
              <w:t>201</w:t>
            </w:r>
            <w:r>
              <w:rPr>
                <w:rFonts w:ascii="Liberation Serif" w:hAnsi="Liberation Serif"/>
                <w:b/>
              </w:rPr>
              <w:t>9</w:t>
            </w:r>
            <w:r w:rsidRPr="0090292A">
              <w:rPr>
                <w:rFonts w:ascii="Liberation Serif" w:hAnsi="Liberation Serif"/>
                <w:b/>
              </w:rPr>
              <w:t xml:space="preserve"> год </w:t>
            </w:r>
          </w:p>
        </w:tc>
      </w:tr>
      <w:tr w:rsidR="00A34D53" w:rsidRPr="0090292A" w:rsidTr="00A34D53">
        <w:trPr>
          <w:gridBefore w:val="1"/>
          <w:wBefore w:w="992" w:type="dxa"/>
          <w:trHeight w:val="230"/>
        </w:trPr>
        <w:tc>
          <w:tcPr>
            <w:tcW w:w="3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D53" w:rsidRPr="0090292A" w:rsidRDefault="00A34D53" w:rsidP="00C12CDA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D53" w:rsidRPr="0090292A" w:rsidRDefault="00A34D53" w:rsidP="00C12CDA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D53" w:rsidRPr="0090292A" w:rsidRDefault="00A34D53" w:rsidP="00C12CDA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D53" w:rsidRPr="0090292A" w:rsidRDefault="00A34D53" w:rsidP="00C12CDA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D53" w:rsidRPr="0090292A" w:rsidRDefault="00A34D53" w:rsidP="00C12CDA">
            <w:pPr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86 929,9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77 441,9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103 565,5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9045F1" w:rsidP="000E7D3B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87 609,6</w:t>
            </w: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866,6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905,3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1 121,7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9045F1" w:rsidP="00C12CDA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1 231,3</w:t>
            </w:r>
          </w:p>
        </w:tc>
      </w:tr>
      <w:tr w:rsidR="00A34D53" w:rsidRPr="0090292A" w:rsidTr="00C803B1">
        <w:trPr>
          <w:gridBefore w:val="1"/>
          <w:wBefore w:w="992" w:type="dxa"/>
          <w:trHeight w:val="57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Pr="0090292A" w:rsidRDefault="00A34D53" w:rsidP="000A766B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2 830,8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3 384,0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8 089,3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9045F1" w:rsidP="000E7D3B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10 491,4</w:t>
            </w: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103 056,8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28 864,6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33 193,3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9045F1" w:rsidP="00E96D93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67 666,5</w:t>
            </w:r>
          </w:p>
        </w:tc>
      </w:tr>
      <w:tr w:rsidR="00A34D53" w:rsidRPr="0090292A" w:rsidTr="00C803B1">
        <w:trPr>
          <w:gridBefore w:val="1"/>
          <w:wBefore w:w="992" w:type="dxa"/>
          <w:trHeight w:val="57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54 039,9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56 203,8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145 705,0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9045F1" w:rsidP="006C5C2D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83 821,6</w:t>
            </w: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485,3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467,2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9045F1" w:rsidP="0004112F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2 621,7</w:t>
            </w: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 Образование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429 259,9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455 741,4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508 121,2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9045F1" w:rsidP="0004112F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569 333</w:t>
            </w: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Default="00A34D53" w:rsidP="000A766B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  <w:p w:rsidR="00A34D53" w:rsidRPr="0090292A" w:rsidRDefault="00A34D53" w:rsidP="000A766B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59 588,4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70 713,9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87 080,9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9045F1" w:rsidP="0004112F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91 461,5</w:t>
            </w: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Здравоохранение</w:t>
            </w:r>
          </w:p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9045F1" w:rsidP="00E96D93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Социальная политика</w:t>
            </w:r>
          </w:p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115 195,1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127 061,1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135 830,9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BE1214" w:rsidP="0004112F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144 837,7</w:t>
            </w: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9 300,9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9 560,0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14 841,5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BE1214" w:rsidP="006C5C2D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17 048,2</w:t>
            </w:r>
          </w:p>
        </w:tc>
      </w:tr>
      <w:tr w:rsidR="00A34D53" w:rsidRPr="0090292A" w:rsidTr="00C803B1">
        <w:trPr>
          <w:gridBefore w:val="1"/>
          <w:wBefore w:w="992" w:type="dxa"/>
          <w:trHeight w:val="30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Pr="0090292A" w:rsidRDefault="00A34D53" w:rsidP="000A766B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Средства массовой информации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1 233,2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1 612,8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1 054,0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BE1214" w:rsidP="00C12CDA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1 353,0</w:t>
            </w:r>
          </w:p>
        </w:tc>
      </w:tr>
      <w:tr w:rsidR="00A34D53" w:rsidRPr="0090292A" w:rsidTr="00C803B1">
        <w:trPr>
          <w:gridBefore w:val="1"/>
          <w:wBefore w:w="992" w:type="dxa"/>
          <w:trHeight w:val="57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D53" w:rsidRPr="0090292A" w:rsidRDefault="00A34D53" w:rsidP="00883EDC">
            <w:pP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193,8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90292A">
              <w:rPr>
                <w:rFonts w:ascii="Liberation Serif" w:hAnsi="Liberation Serif"/>
                <w:sz w:val="28"/>
                <w:szCs w:val="28"/>
              </w:rPr>
              <w:t>8,9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D53" w:rsidRPr="0090292A" w:rsidRDefault="00BE1214" w:rsidP="006C5C2D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4,8</w:t>
            </w:r>
          </w:p>
        </w:tc>
      </w:tr>
      <w:tr w:rsidR="00A34D53" w:rsidRPr="0090292A" w:rsidTr="00015CD7">
        <w:trPr>
          <w:gridBefore w:val="1"/>
          <w:wBefore w:w="992" w:type="dxa"/>
          <w:trHeight w:val="570"/>
        </w:trPr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D53" w:rsidRPr="0090292A" w:rsidRDefault="00A34D53" w:rsidP="00C12CDA">
            <w:pPr>
              <w:outlineLvl w:val="0"/>
              <w:rPr>
                <w:rFonts w:ascii="Liberation Serif" w:hAnsi="Liberation Serif"/>
                <w:bCs/>
                <w:color w:val="000000"/>
                <w:sz w:val="20"/>
                <w:szCs w:val="20"/>
              </w:rPr>
            </w:pPr>
          </w:p>
          <w:p w:rsidR="00A34D53" w:rsidRPr="0090292A" w:rsidRDefault="00A34D53" w:rsidP="00C12CDA">
            <w:pPr>
              <w:outlineLvl w:val="0"/>
              <w:rPr>
                <w:rFonts w:ascii="Liberation Serif" w:hAnsi="Liberation Serif"/>
                <w:bCs/>
                <w:color w:val="000000"/>
                <w:sz w:val="20"/>
                <w:szCs w:val="20"/>
              </w:rPr>
            </w:pPr>
            <w:r w:rsidRPr="0090292A">
              <w:rPr>
                <w:rFonts w:ascii="Liberation Serif" w:hAnsi="Liberation Serif"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D53" w:rsidRPr="0090292A" w:rsidRDefault="00A34D53" w:rsidP="00502F09">
            <w:pPr>
              <w:jc w:val="right"/>
              <w:outlineLvl w:val="0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863 000,7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outlineLvl w:val="0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831 845,4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A34D53" w:rsidP="00502F09">
            <w:pPr>
              <w:jc w:val="right"/>
              <w:outlineLvl w:val="0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1 039 129,3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4D53" w:rsidRPr="0090292A" w:rsidRDefault="00BE1214" w:rsidP="0003750B">
            <w:pPr>
              <w:jc w:val="right"/>
              <w:outlineLvl w:val="0"/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color w:val="000000"/>
                <w:sz w:val="28"/>
                <w:szCs w:val="28"/>
              </w:rPr>
              <w:t>1 094 780,3</w:t>
            </w:r>
          </w:p>
        </w:tc>
      </w:tr>
    </w:tbl>
    <w:p w:rsidR="00C12CDA" w:rsidRPr="0090292A" w:rsidRDefault="00C12CD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 Бюджетный прогноз разработан в условиях налогового и бюджетного законодательства, действующего на момент его составления.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Целью долгосрочного бюджетного планирования в </w:t>
      </w:r>
      <w:proofErr w:type="spellStart"/>
      <w:r w:rsidR="003A07EA" w:rsidRPr="0090292A">
        <w:rPr>
          <w:rFonts w:ascii="Liberation Serif" w:hAnsi="Liberation Serif" w:cs="Times New Roman"/>
          <w:sz w:val="28"/>
          <w:szCs w:val="28"/>
        </w:rPr>
        <w:t>Пышминском</w:t>
      </w:r>
      <w:proofErr w:type="spellEnd"/>
      <w:r w:rsidR="000D7C03" w:rsidRPr="0090292A">
        <w:rPr>
          <w:rFonts w:ascii="Liberation Serif" w:hAnsi="Liberation Serif" w:cs="Times New Roman"/>
          <w:sz w:val="28"/>
          <w:szCs w:val="28"/>
        </w:rPr>
        <w:t xml:space="preserve"> </w:t>
      </w:r>
      <w:r w:rsidR="003A07EA" w:rsidRPr="0090292A">
        <w:rPr>
          <w:rFonts w:ascii="Liberation Serif" w:hAnsi="Liberation Serif" w:cs="Times New Roman"/>
          <w:sz w:val="28"/>
          <w:szCs w:val="28"/>
        </w:rPr>
        <w:t>городском округ</w:t>
      </w:r>
      <w:r w:rsidR="000D7C03" w:rsidRPr="0090292A">
        <w:rPr>
          <w:rFonts w:ascii="Liberation Serif" w:hAnsi="Liberation Serif" w:cs="Times New Roman"/>
          <w:sz w:val="28"/>
          <w:szCs w:val="28"/>
        </w:rPr>
        <w:t>е</w:t>
      </w:r>
      <w:r w:rsidRPr="0090292A">
        <w:rPr>
          <w:rFonts w:ascii="Liberation Serif" w:hAnsi="Liberation Serif" w:cs="Times New Roman"/>
          <w:sz w:val="28"/>
          <w:szCs w:val="28"/>
        </w:rPr>
        <w:t xml:space="preserve"> является обеспечение предсказуемости динамики доходов и расходов бюджета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 xml:space="preserve">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>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>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Бюджетный прогноз сформирован исходя из целевого (базового) сценария развития экономики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>,</w:t>
      </w:r>
      <w:r w:rsidR="000D7C03" w:rsidRPr="0090292A">
        <w:rPr>
          <w:rFonts w:ascii="Liberation Serif" w:hAnsi="Liberation Serif" w:cs="Times New Roman"/>
          <w:sz w:val="28"/>
          <w:szCs w:val="28"/>
        </w:rPr>
        <w:t xml:space="preserve"> </w:t>
      </w:r>
      <w:r w:rsidR="00633342" w:rsidRPr="0090292A">
        <w:rPr>
          <w:rFonts w:ascii="Liberation Serif" w:hAnsi="Liberation Serif" w:cs="Times New Roman"/>
          <w:sz w:val="28"/>
          <w:szCs w:val="28"/>
        </w:rPr>
        <w:t>предполагающ</w:t>
      </w:r>
      <w:r w:rsidR="006C5C2D" w:rsidRPr="0090292A">
        <w:rPr>
          <w:rFonts w:ascii="Liberation Serif" w:hAnsi="Liberation Serif" w:cs="Times New Roman"/>
          <w:sz w:val="28"/>
          <w:szCs w:val="28"/>
        </w:rPr>
        <w:t>ий</w:t>
      </w:r>
      <w:r w:rsidR="00633342" w:rsidRPr="0090292A">
        <w:rPr>
          <w:rFonts w:ascii="Liberation Serif" w:hAnsi="Liberation Serif" w:cs="Times New Roman"/>
          <w:sz w:val="28"/>
          <w:szCs w:val="28"/>
        </w:rPr>
        <w:t xml:space="preserve"> сохранение инерционной динамики развития на среднесрочную перспективу</w:t>
      </w:r>
      <w:r w:rsidRPr="0090292A">
        <w:rPr>
          <w:rFonts w:ascii="Liberation Serif" w:hAnsi="Liberation Serif" w:cs="Times New Roman"/>
          <w:sz w:val="28"/>
          <w:szCs w:val="28"/>
        </w:rPr>
        <w:t xml:space="preserve">. Целевой (базовый) сценарий предполагает </w:t>
      </w:r>
      <w:r w:rsidR="000122BA" w:rsidRPr="0090292A">
        <w:rPr>
          <w:rFonts w:ascii="Liberation Serif" w:hAnsi="Liberation Serif" w:cs="Times New Roman"/>
          <w:sz w:val="28"/>
          <w:szCs w:val="28"/>
        </w:rPr>
        <w:t xml:space="preserve"> темп роста экономики </w:t>
      </w:r>
      <w:r w:rsidR="00EB68F8" w:rsidRPr="0090292A">
        <w:rPr>
          <w:rFonts w:ascii="Liberation Serif" w:hAnsi="Liberation Serif" w:cs="Times New Roman"/>
          <w:sz w:val="28"/>
          <w:szCs w:val="28"/>
        </w:rPr>
        <w:t>городского округа</w:t>
      </w:r>
      <w:r w:rsidR="000122BA" w:rsidRPr="0090292A">
        <w:rPr>
          <w:rFonts w:ascii="Liberation Serif" w:hAnsi="Liberation Serif" w:cs="Times New Roman"/>
          <w:sz w:val="28"/>
          <w:szCs w:val="28"/>
        </w:rPr>
        <w:t xml:space="preserve"> на уровне- 1-</w:t>
      </w:r>
      <w:r w:rsidR="006F22B2" w:rsidRPr="0090292A">
        <w:rPr>
          <w:rFonts w:ascii="Liberation Serif" w:hAnsi="Liberation Serif" w:cs="Times New Roman"/>
          <w:sz w:val="28"/>
          <w:szCs w:val="28"/>
        </w:rPr>
        <w:t>3</w:t>
      </w:r>
      <w:r w:rsidR="000122BA" w:rsidRPr="0090292A">
        <w:rPr>
          <w:rFonts w:ascii="Liberation Serif" w:hAnsi="Liberation Serif" w:cs="Times New Roman"/>
          <w:sz w:val="28"/>
          <w:szCs w:val="28"/>
        </w:rPr>
        <w:t xml:space="preserve"> %, темп роста фонда оплаты труда </w:t>
      </w:r>
      <w:r w:rsidR="006F22B2" w:rsidRPr="0090292A">
        <w:rPr>
          <w:rFonts w:ascii="Liberation Serif" w:hAnsi="Liberation Serif" w:cs="Times New Roman"/>
          <w:sz w:val="28"/>
          <w:szCs w:val="28"/>
        </w:rPr>
        <w:t>6</w:t>
      </w:r>
      <w:r w:rsidR="000122BA" w:rsidRPr="0090292A">
        <w:rPr>
          <w:rFonts w:ascii="Liberation Serif" w:hAnsi="Liberation Serif" w:cs="Times New Roman"/>
          <w:sz w:val="28"/>
          <w:szCs w:val="28"/>
        </w:rPr>
        <w:t>-</w:t>
      </w:r>
      <w:r w:rsidR="006F22B2" w:rsidRPr="0090292A">
        <w:rPr>
          <w:rFonts w:ascii="Liberation Serif" w:hAnsi="Liberation Serif" w:cs="Times New Roman"/>
          <w:sz w:val="28"/>
          <w:szCs w:val="28"/>
        </w:rPr>
        <w:t>7</w:t>
      </w:r>
      <w:r w:rsidR="000122BA" w:rsidRPr="0090292A">
        <w:rPr>
          <w:rFonts w:ascii="Liberation Serif" w:hAnsi="Liberation Serif" w:cs="Times New Roman"/>
          <w:sz w:val="28"/>
          <w:szCs w:val="28"/>
        </w:rPr>
        <w:t xml:space="preserve">% </w:t>
      </w:r>
      <w:r w:rsidRPr="0090292A">
        <w:rPr>
          <w:rFonts w:ascii="Liberation Serif" w:hAnsi="Liberation Serif" w:cs="Times New Roman"/>
          <w:sz w:val="28"/>
          <w:szCs w:val="28"/>
        </w:rPr>
        <w:t>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Бюджетная политика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 xml:space="preserve">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</w:t>
      </w:r>
      <w:r w:rsidR="00EB68F8" w:rsidRPr="0090292A">
        <w:rPr>
          <w:rFonts w:ascii="Liberation Serif" w:hAnsi="Liberation Serif" w:cs="Times New Roman"/>
          <w:sz w:val="28"/>
          <w:szCs w:val="28"/>
        </w:rPr>
        <w:t>округа</w:t>
      </w:r>
      <w:r w:rsidRPr="0090292A">
        <w:rPr>
          <w:rFonts w:ascii="Liberation Serif" w:hAnsi="Liberation Serif" w:cs="Times New Roman"/>
          <w:sz w:val="28"/>
          <w:szCs w:val="28"/>
        </w:rPr>
        <w:t>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На долгосрочный период основными направлениями работы должны стать мероприятия, обеспечивающие бюджетную устойчивость и общую макроэкономическую стабильность.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В целом долгосрочная бюджетная политика по формированию доходов бюджета будет основана на следующих подходах: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1)</w:t>
      </w:r>
      <w:r w:rsidR="00F64C99" w:rsidRPr="0090292A">
        <w:rPr>
          <w:rFonts w:ascii="Liberation Serif" w:hAnsi="Liberation Serif" w:cs="Times New Roman"/>
          <w:sz w:val="28"/>
          <w:szCs w:val="28"/>
        </w:rPr>
        <w:t>организация и осуществление работы по увеличению поступлений налоговых доходов бюджета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2)</w:t>
      </w:r>
      <w:r w:rsidR="00F64C99" w:rsidRPr="0090292A">
        <w:rPr>
          <w:rFonts w:ascii="Liberation Serif" w:hAnsi="Liberation Serif" w:cs="Times New Roman"/>
          <w:sz w:val="28"/>
          <w:szCs w:val="28"/>
        </w:rPr>
        <w:t>улучшение качества администрирования налоговых доходов главными администраторами доходов бюджета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3)</w:t>
      </w:r>
      <w:r w:rsidR="0070013A" w:rsidRPr="0090292A">
        <w:rPr>
          <w:rFonts w:ascii="Liberation Serif" w:hAnsi="Liberation Serif" w:cs="Times New Roman"/>
          <w:sz w:val="28"/>
          <w:szCs w:val="28"/>
        </w:rPr>
        <w:t>проведение взвешенной политики в области предоставления налоговых льгот по местным налогам в бюджет 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70013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4</w:t>
      </w:r>
      <w:r w:rsidR="004E46DE" w:rsidRPr="0090292A">
        <w:rPr>
          <w:rFonts w:ascii="Liberation Serif" w:hAnsi="Liberation Serif" w:cs="Times New Roman"/>
          <w:sz w:val="28"/>
          <w:szCs w:val="28"/>
        </w:rPr>
        <w:t>) повышение эффективности использования муниципального имущества.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При формировании и реализации бюджетной </w:t>
      </w:r>
      <w:proofErr w:type="gramStart"/>
      <w:r w:rsidRPr="0090292A">
        <w:rPr>
          <w:rFonts w:ascii="Liberation Serif" w:hAnsi="Liberation Serif" w:cs="Times New Roman"/>
          <w:sz w:val="28"/>
          <w:szCs w:val="28"/>
        </w:rPr>
        <w:t>политики на</w:t>
      </w:r>
      <w:proofErr w:type="gramEnd"/>
      <w:r w:rsidRPr="0090292A">
        <w:rPr>
          <w:rFonts w:ascii="Liberation Serif" w:hAnsi="Liberation Serif" w:cs="Times New Roman"/>
          <w:sz w:val="28"/>
          <w:szCs w:val="28"/>
        </w:rPr>
        <w:t xml:space="preserve"> долгосрочный период необходимо исходить из решения следующих основных задач: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1) реализация эффективной бюджетной политики, направленной на долгосрочную устойчивость и сбалансированность бюджет</w:t>
      </w:r>
      <w:r w:rsidR="0070013A" w:rsidRPr="0090292A">
        <w:rPr>
          <w:rFonts w:ascii="Liberation Serif" w:hAnsi="Liberation Serif" w:cs="Times New Roman"/>
          <w:sz w:val="28"/>
          <w:szCs w:val="28"/>
        </w:rPr>
        <w:t>а</w:t>
      </w:r>
      <w:r w:rsidRPr="0090292A">
        <w:rPr>
          <w:rFonts w:ascii="Liberation Serif" w:hAnsi="Liberation Serif" w:cs="Times New Roman"/>
          <w:sz w:val="28"/>
          <w:szCs w:val="28"/>
        </w:rPr>
        <w:t xml:space="preserve">, укрепление  доходной базы, формирование оптимальной структуры расходов бюджетов, ориентированной на содействие социальному и экономическому развитию </w:t>
      </w:r>
      <w:r w:rsidR="0070013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lastRenderedPageBreak/>
        <w:t xml:space="preserve">2) осуществление взвешенной долговой политики, направленной </w:t>
      </w:r>
      <w:proofErr w:type="gramStart"/>
      <w:r w:rsidRPr="0090292A">
        <w:rPr>
          <w:rFonts w:ascii="Liberation Serif" w:hAnsi="Liberation Serif" w:cs="Times New Roman"/>
          <w:sz w:val="28"/>
          <w:szCs w:val="28"/>
        </w:rPr>
        <w:t>на</w:t>
      </w:r>
      <w:proofErr w:type="gramEnd"/>
      <w:r w:rsidRPr="0090292A">
        <w:rPr>
          <w:rFonts w:ascii="Liberation Serif" w:hAnsi="Liberation Serif" w:cs="Times New Roman"/>
          <w:sz w:val="28"/>
          <w:szCs w:val="28"/>
        </w:rPr>
        <w:t>: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сдерживание роста муниципального долга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 xml:space="preserve"> за счет последовательного сокращения дефицита бюджет</w:t>
      </w:r>
      <w:r w:rsidR="0070013A" w:rsidRPr="0090292A">
        <w:rPr>
          <w:rFonts w:ascii="Liberation Serif" w:hAnsi="Liberation Serif" w:cs="Times New Roman"/>
          <w:sz w:val="28"/>
          <w:szCs w:val="28"/>
        </w:rPr>
        <w:t>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планирование и осуществление заимствований исходя из необходимости безусловного исполнения расходных и долговых обязательств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минимизацию расходов на обслуживание долговых обязательств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3) повышение эффективности бюджетных расходов, формирование бюджетных параметров исходя из четкой </w:t>
      </w:r>
      <w:proofErr w:type="spellStart"/>
      <w:r w:rsidRPr="0090292A">
        <w:rPr>
          <w:rFonts w:ascii="Liberation Serif" w:hAnsi="Liberation Serif" w:cs="Times New Roman"/>
          <w:sz w:val="28"/>
          <w:szCs w:val="28"/>
        </w:rPr>
        <w:t>приоритизации</w:t>
      </w:r>
      <w:proofErr w:type="spellEnd"/>
      <w:r w:rsidRPr="0090292A">
        <w:rPr>
          <w:rFonts w:ascii="Liberation Serif" w:hAnsi="Liberation Serif" w:cs="Times New Roman"/>
          <w:sz w:val="28"/>
          <w:szCs w:val="28"/>
        </w:rPr>
        <w:t xml:space="preserve"> и необходимости безусловного исполнения действующих расходных обязательств, в том числе с учетом их оптимизации и эффективности исполнения. Необходимо осуществлять взвешенный подход к принятию новых расходных обязательств и сокращать неэффективные бюджетные расходы.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При исполнении бюджет</w:t>
      </w:r>
      <w:r w:rsidR="0062607C" w:rsidRPr="0090292A">
        <w:rPr>
          <w:rFonts w:ascii="Liberation Serif" w:hAnsi="Liberation Serif" w:cs="Times New Roman"/>
          <w:sz w:val="28"/>
          <w:szCs w:val="28"/>
        </w:rPr>
        <w:t>а</w:t>
      </w:r>
      <w:r w:rsidRPr="0090292A">
        <w:rPr>
          <w:rFonts w:ascii="Liberation Serif" w:hAnsi="Liberation Serif" w:cs="Times New Roman"/>
          <w:sz w:val="28"/>
          <w:szCs w:val="28"/>
        </w:rPr>
        <w:t xml:space="preserve"> необходимо обеспечить максимальную экономию бюджетных средств за счет их рационального исп</w:t>
      </w:r>
      <w:r w:rsidR="0062607C" w:rsidRPr="0090292A">
        <w:rPr>
          <w:rFonts w:ascii="Liberation Serif" w:hAnsi="Liberation Serif" w:cs="Times New Roman"/>
          <w:sz w:val="28"/>
          <w:szCs w:val="28"/>
        </w:rPr>
        <w:t>ользования.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Особое внимание должно быть уделено обоснованности механизмов реализации </w:t>
      </w:r>
      <w:r w:rsidR="0062607C" w:rsidRPr="0090292A">
        <w:rPr>
          <w:rFonts w:ascii="Liberation Serif" w:hAnsi="Liberation Serif" w:cs="Times New Roman"/>
          <w:sz w:val="28"/>
          <w:szCs w:val="28"/>
        </w:rPr>
        <w:t>муниципальных</w:t>
      </w:r>
      <w:r w:rsidRPr="0090292A">
        <w:rPr>
          <w:rFonts w:ascii="Liberation Serif" w:hAnsi="Liberation Serif" w:cs="Times New Roman"/>
          <w:sz w:val="28"/>
          <w:szCs w:val="28"/>
        </w:rPr>
        <w:t xml:space="preserve"> программ, их ориентации на достижение долгосрочных целей социально-экономическо</w:t>
      </w:r>
      <w:r w:rsidR="0062607C" w:rsidRPr="0090292A">
        <w:rPr>
          <w:rFonts w:ascii="Liberation Serif" w:hAnsi="Liberation Serif" w:cs="Times New Roman"/>
          <w:sz w:val="28"/>
          <w:szCs w:val="28"/>
        </w:rPr>
        <w:t>го развития района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62607C" w:rsidP="0062607C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4</w:t>
      </w:r>
      <w:r w:rsidR="004E46DE" w:rsidRPr="0090292A">
        <w:rPr>
          <w:rFonts w:ascii="Liberation Serif" w:hAnsi="Liberation Serif" w:cs="Times New Roman"/>
          <w:sz w:val="28"/>
          <w:szCs w:val="28"/>
        </w:rPr>
        <w:t>) повышение эффективности оказания муниципальных услуг</w:t>
      </w:r>
      <w:r w:rsidRPr="0090292A">
        <w:rPr>
          <w:rFonts w:ascii="Liberation Serif" w:hAnsi="Liberation Serif" w:cs="Times New Roman"/>
          <w:sz w:val="28"/>
          <w:szCs w:val="28"/>
        </w:rPr>
        <w:t xml:space="preserve">. </w:t>
      </w:r>
    </w:p>
    <w:p w:rsidR="004E46DE" w:rsidRPr="0090292A" w:rsidRDefault="0062607C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5</w:t>
      </w:r>
      <w:r w:rsidR="004E46DE" w:rsidRPr="0090292A">
        <w:rPr>
          <w:rFonts w:ascii="Liberation Serif" w:hAnsi="Liberation Serif" w:cs="Times New Roman"/>
          <w:sz w:val="28"/>
          <w:szCs w:val="28"/>
        </w:rPr>
        <w:t>) повышение эффективности системы муниципального финансового контроля, внутреннего финансового контроля и внутреннего финансового аудита.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Развитие системы муниципального финансового контроля, контроля в сфере закупок, а также внутреннего финансового контроля и внутреннего финансового аудита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Формирование и исполнение бюджета программно-целевым методом требует повышения эффективности системы муниципального финансового контроля и перехода к оценке эффективности (результативности и экономности) бюджетных расходов;</w:t>
      </w:r>
    </w:p>
    <w:p w:rsidR="0062607C" w:rsidRPr="0090292A" w:rsidRDefault="0062607C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6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) обеспечение открытости и прозрачности </w:t>
      </w:r>
      <w:r w:rsidRPr="0090292A">
        <w:rPr>
          <w:rFonts w:ascii="Liberation Serif" w:hAnsi="Liberation Serif" w:cs="Times New Roman"/>
          <w:sz w:val="28"/>
          <w:szCs w:val="28"/>
        </w:rPr>
        <w:t xml:space="preserve">муниципальных 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финансов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В условиях экономической нестабильности наиболее негативными последствиями и рисками для бюджетной системы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 xml:space="preserve"> являются: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1) превышение прогнозируемого уровня инфляции;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2) высокий уровень дефицита </w:t>
      </w:r>
      <w:r w:rsidR="0062607C" w:rsidRPr="0090292A">
        <w:rPr>
          <w:rFonts w:ascii="Liberation Serif" w:hAnsi="Liberation Serif" w:cs="Times New Roman"/>
          <w:sz w:val="28"/>
          <w:szCs w:val="28"/>
        </w:rPr>
        <w:t>б</w:t>
      </w:r>
      <w:r w:rsidRPr="0090292A">
        <w:rPr>
          <w:rFonts w:ascii="Liberation Serif" w:hAnsi="Liberation Serif" w:cs="Times New Roman"/>
          <w:sz w:val="28"/>
          <w:szCs w:val="28"/>
        </w:rPr>
        <w:t>юджет</w:t>
      </w:r>
      <w:r w:rsidR="0062607C" w:rsidRPr="0090292A">
        <w:rPr>
          <w:rFonts w:ascii="Liberation Serif" w:hAnsi="Liberation Serif" w:cs="Times New Roman"/>
          <w:sz w:val="28"/>
          <w:szCs w:val="28"/>
        </w:rPr>
        <w:t>а</w:t>
      </w:r>
      <w:r w:rsidRPr="0090292A">
        <w:rPr>
          <w:rFonts w:ascii="Liberation Serif" w:hAnsi="Liberation Serif" w:cs="Times New Roman"/>
          <w:sz w:val="28"/>
          <w:szCs w:val="28"/>
        </w:rPr>
        <w:t>, рост муниципального долга;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3) ухудшение условий для заимствований;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4) сокращение межбюджетных трансфертов из </w:t>
      </w:r>
      <w:r w:rsidR="0062607C" w:rsidRPr="0090292A">
        <w:rPr>
          <w:rFonts w:ascii="Liberation Serif" w:hAnsi="Liberation Serif" w:cs="Times New Roman"/>
          <w:sz w:val="28"/>
          <w:szCs w:val="28"/>
        </w:rPr>
        <w:t xml:space="preserve">областного </w:t>
      </w:r>
      <w:r w:rsidRPr="0090292A">
        <w:rPr>
          <w:rFonts w:ascii="Liberation Serif" w:hAnsi="Liberation Serif" w:cs="Times New Roman"/>
          <w:sz w:val="28"/>
          <w:szCs w:val="28"/>
        </w:rPr>
        <w:t>бюджета;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5) передача дополнительных расходных обязательств.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Мероприятия по минимизации бюджетных рисков: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1) повышение доходного потенциала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2) максимальное наполнение доходной части бюджет для осуществления </w:t>
      </w:r>
      <w:r w:rsidRPr="0090292A">
        <w:rPr>
          <w:rFonts w:ascii="Liberation Serif" w:hAnsi="Liberation Serif" w:cs="Times New Roman"/>
          <w:sz w:val="28"/>
          <w:szCs w:val="28"/>
        </w:rPr>
        <w:lastRenderedPageBreak/>
        <w:t>социально значимых расходов;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3) поддержание экономически безопасного уровня </w:t>
      </w:r>
      <w:r w:rsidR="0062607C" w:rsidRPr="0090292A">
        <w:rPr>
          <w:rFonts w:ascii="Liberation Serif" w:hAnsi="Liberation Serif" w:cs="Times New Roman"/>
          <w:sz w:val="28"/>
          <w:szCs w:val="28"/>
        </w:rPr>
        <w:t xml:space="preserve">муниципального </w:t>
      </w:r>
      <w:r w:rsidRPr="0090292A">
        <w:rPr>
          <w:rFonts w:ascii="Liberation Serif" w:hAnsi="Liberation Serif" w:cs="Times New Roman"/>
          <w:sz w:val="28"/>
          <w:szCs w:val="28"/>
        </w:rPr>
        <w:t xml:space="preserve">долга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>;</w:t>
      </w:r>
    </w:p>
    <w:p w:rsidR="004E46DE" w:rsidRPr="0090292A" w:rsidRDefault="001B7A24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>4</w:t>
      </w:r>
      <w:r w:rsidR="004E46DE" w:rsidRPr="0090292A">
        <w:rPr>
          <w:rFonts w:ascii="Liberation Serif" w:hAnsi="Liberation Serif" w:cs="Times New Roman"/>
          <w:sz w:val="28"/>
          <w:szCs w:val="28"/>
        </w:rPr>
        <w:t>) активное участие в привлечении средств</w:t>
      </w:r>
      <w:r w:rsidRPr="0090292A">
        <w:rPr>
          <w:rFonts w:ascii="Liberation Serif" w:hAnsi="Liberation Serif" w:cs="Times New Roman"/>
          <w:sz w:val="28"/>
          <w:szCs w:val="28"/>
        </w:rPr>
        <w:t xml:space="preserve"> областного и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федерального бюджета, в том числе в рамках государственных программ</w:t>
      </w:r>
      <w:r w:rsidRPr="0090292A">
        <w:rPr>
          <w:rFonts w:ascii="Liberation Serif" w:hAnsi="Liberation Serif" w:cs="Times New Roman"/>
          <w:sz w:val="28"/>
          <w:szCs w:val="28"/>
        </w:rPr>
        <w:t xml:space="preserve"> Свердловской области и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Российской Федерации;</w:t>
      </w:r>
    </w:p>
    <w:p w:rsidR="004E46DE" w:rsidRPr="0090292A" w:rsidRDefault="004E46D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90292A">
        <w:rPr>
          <w:rFonts w:ascii="Liberation Serif" w:hAnsi="Liberation Serif" w:cs="Times New Roman"/>
          <w:sz w:val="28"/>
          <w:szCs w:val="28"/>
        </w:rPr>
        <w:t xml:space="preserve">В долгосрочном периоде необходимо продолжать работу по повышению качества управления муниципальными финансами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Pr="0090292A">
        <w:rPr>
          <w:rFonts w:ascii="Liberation Serif" w:hAnsi="Liberation Serif" w:cs="Times New Roman"/>
          <w:sz w:val="28"/>
          <w:szCs w:val="28"/>
        </w:rPr>
        <w:t xml:space="preserve"> и эффективности использования бюджетных средств.</w:t>
      </w:r>
    </w:p>
    <w:p w:rsidR="004E46DE" w:rsidRPr="0090292A" w:rsidRDefault="004E2983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hyperlink w:anchor="P90" w:history="1">
        <w:r w:rsidR="004E46DE" w:rsidRPr="0090292A">
          <w:rPr>
            <w:rFonts w:ascii="Liberation Serif" w:hAnsi="Liberation Serif" w:cs="Times New Roman"/>
            <w:sz w:val="28"/>
            <w:szCs w:val="28"/>
          </w:rPr>
          <w:t>Прогноз</w:t>
        </w:r>
      </w:hyperlink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основных характеристик бюджета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представлен в приложении </w:t>
      </w:r>
      <w:r w:rsidR="000D7C03" w:rsidRPr="0090292A">
        <w:rPr>
          <w:rFonts w:ascii="Liberation Serif" w:hAnsi="Liberation Serif" w:cs="Times New Roman"/>
          <w:sz w:val="28"/>
          <w:szCs w:val="28"/>
        </w:rPr>
        <w:t>№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1 к бюджетному прогнозу.</w:t>
      </w:r>
    </w:p>
    <w:p w:rsidR="004E46DE" w:rsidRPr="0090292A" w:rsidRDefault="004E2983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hyperlink w:anchor="P246" w:history="1">
        <w:r w:rsidR="004E46DE" w:rsidRPr="0090292A">
          <w:rPr>
            <w:rFonts w:ascii="Liberation Serif" w:hAnsi="Liberation Serif" w:cs="Times New Roman"/>
            <w:sz w:val="28"/>
            <w:szCs w:val="28"/>
          </w:rPr>
          <w:t>Показатели</w:t>
        </w:r>
      </w:hyperlink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финансового обеспечения </w:t>
      </w:r>
      <w:r w:rsidR="001B7A24" w:rsidRPr="0090292A">
        <w:rPr>
          <w:rFonts w:ascii="Liberation Serif" w:hAnsi="Liberation Serif" w:cs="Times New Roman"/>
          <w:sz w:val="28"/>
          <w:szCs w:val="28"/>
        </w:rPr>
        <w:t xml:space="preserve">муниципальных 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программ </w:t>
      </w:r>
      <w:r w:rsidR="003A07EA" w:rsidRPr="0090292A">
        <w:rPr>
          <w:rFonts w:ascii="Liberation Serif" w:hAnsi="Liberation Serif" w:cs="Times New Roman"/>
          <w:sz w:val="28"/>
          <w:szCs w:val="28"/>
        </w:rPr>
        <w:t>Пышминского городского округа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на период их действия за счет средств </w:t>
      </w:r>
      <w:r w:rsidR="001B7A24" w:rsidRPr="0090292A">
        <w:rPr>
          <w:rFonts w:ascii="Liberation Serif" w:hAnsi="Liberation Serif" w:cs="Times New Roman"/>
          <w:sz w:val="28"/>
          <w:szCs w:val="28"/>
        </w:rPr>
        <w:t xml:space="preserve">местного </w:t>
      </w:r>
      <w:bookmarkStart w:id="0" w:name="_GoBack"/>
      <w:bookmarkEnd w:id="0"/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бюджета представлены в приложении </w:t>
      </w:r>
      <w:r w:rsidR="000D7C03" w:rsidRPr="0090292A">
        <w:rPr>
          <w:rFonts w:ascii="Liberation Serif" w:hAnsi="Liberation Serif" w:cs="Times New Roman"/>
          <w:sz w:val="28"/>
          <w:szCs w:val="28"/>
        </w:rPr>
        <w:t>№</w:t>
      </w:r>
      <w:r w:rsidR="004E46DE" w:rsidRPr="0090292A">
        <w:rPr>
          <w:rFonts w:ascii="Liberation Serif" w:hAnsi="Liberation Serif" w:cs="Times New Roman"/>
          <w:sz w:val="28"/>
          <w:szCs w:val="28"/>
        </w:rPr>
        <w:t xml:space="preserve"> 2 к бюджетному прогнозу.</w:t>
      </w:r>
    </w:p>
    <w:p w:rsidR="004E46DE" w:rsidRPr="0090292A" w:rsidRDefault="004E46DE">
      <w:pPr>
        <w:rPr>
          <w:rFonts w:ascii="Liberation Serif" w:hAnsi="Liberation Serif"/>
        </w:rPr>
      </w:pPr>
    </w:p>
    <w:p w:rsidR="00A9446C" w:rsidRPr="0090292A" w:rsidRDefault="00A9446C">
      <w:pPr>
        <w:rPr>
          <w:rFonts w:ascii="Liberation Serif" w:hAnsi="Liberation Serif"/>
        </w:rPr>
      </w:pPr>
    </w:p>
    <w:p w:rsidR="00A9446C" w:rsidRPr="0090292A" w:rsidRDefault="00A9446C">
      <w:pPr>
        <w:rPr>
          <w:rFonts w:ascii="Liberation Serif" w:hAnsi="Liberation Serif"/>
        </w:rPr>
      </w:pPr>
    </w:p>
    <w:p w:rsidR="00A9446C" w:rsidRPr="0090292A" w:rsidRDefault="00A9446C">
      <w:pPr>
        <w:rPr>
          <w:rFonts w:ascii="Liberation Serif" w:hAnsi="Liberation Serif"/>
        </w:rPr>
      </w:pPr>
    </w:p>
    <w:p w:rsidR="00A9446C" w:rsidRPr="0090292A" w:rsidRDefault="00A9446C">
      <w:pPr>
        <w:rPr>
          <w:rFonts w:ascii="Liberation Serif" w:hAnsi="Liberation Serif"/>
        </w:rPr>
      </w:pPr>
    </w:p>
    <w:p w:rsidR="00A9446C" w:rsidRPr="0090292A" w:rsidRDefault="00A9446C">
      <w:pPr>
        <w:rPr>
          <w:rFonts w:ascii="Liberation Serif" w:hAnsi="Liberation Serif"/>
        </w:rPr>
      </w:pPr>
    </w:p>
    <w:p w:rsidR="00A9446C" w:rsidRPr="0090292A" w:rsidRDefault="00A9446C">
      <w:pPr>
        <w:rPr>
          <w:rFonts w:ascii="Liberation Serif" w:hAnsi="Liberation Serif"/>
        </w:rPr>
      </w:pPr>
    </w:p>
    <w:p w:rsidR="00A9446C" w:rsidRPr="0090292A" w:rsidRDefault="00A9446C">
      <w:pPr>
        <w:rPr>
          <w:rFonts w:ascii="Liberation Serif" w:hAnsi="Liberation Serif"/>
        </w:rPr>
      </w:pPr>
    </w:p>
    <w:p w:rsidR="00A9446C" w:rsidRPr="0090292A" w:rsidRDefault="00A9446C">
      <w:pPr>
        <w:rPr>
          <w:rFonts w:ascii="Liberation Serif" w:hAnsi="Liberation Serif"/>
        </w:rPr>
      </w:pPr>
    </w:p>
    <w:p w:rsidR="00A9446C" w:rsidRPr="0090292A" w:rsidRDefault="00A9446C">
      <w:pPr>
        <w:rPr>
          <w:rFonts w:ascii="Liberation Serif" w:hAnsi="Liberation Serif"/>
        </w:rPr>
      </w:pPr>
    </w:p>
    <w:sectPr w:rsidR="00A9446C" w:rsidRPr="0090292A" w:rsidSect="00A9446C">
      <w:pgSz w:w="11905" w:h="16838"/>
      <w:pgMar w:top="1134" w:right="850" w:bottom="1134" w:left="1701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46DE"/>
    <w:rsid w:val="000122BA"/>
    <w:rsid w:val="00015CD7"/>
    <w:rsid w:val="00031071"/>
    <w:rsid w:val="0003750B"/>
    <w:rsid w:val="0004112F"/>
    <w:rsid w:val="00062F53"/>
    <w:rsid w:val="000774CE"/>
    <w:rsid w:val="000A766B"/>
    <w:rsid w:val="000D7C03"/>
    <w:rsid w:val="000E7D3B"/>
    <w:rsid w:val="000F3565"/>
    <w:rsid w:val="00114EEB"/>
    <w:rsid w:val="0017467E"/>
    <w:rsid w:val="00174CE8"/>
    <w:rsid w:val="0018046F"/>
    <w:rsid w:val="00191714"/>
    <w:rsid w:val="00197F5E"/>
    <w:rsid w:val="001B7A24"/>
    <w:rsid w:val="00212BFC"/>
    <w:rsid w:val="00283226"/>
    <w:rsid w:val="00287E36"/>
    <w:rsid w:val="00302DB1"/>
    <w:rsid w:val="003637E2"/>
    <w:rsid w:val="003A07EA"/>
    <w:rsid w:val="003B15E2"/>
    <w:rsid w:val="00471F95"/>
    <w:rsid w:val="004A1EC5"/>
    <w:rsid w:val="004B2375"/>
    <w:rsid w:val="004C15AC"/>
    <w:rsid w:val="004E2983"/>
    <w:rsid w:val="004E46DE"/>
    <w:rsid w:val="00510EF1"/>
    <w:rsid w:val="00553FFD"/>
    <w:rsid w:val="0062607C"/>
    <w:rsid w:val="00633342"/>
    <w:rsid w:val="0066055E"/>
    <w:rsid w:val="00682733"/>
    <w:rsid w:val="006C5C2D"/>
    <w:rsid w:val="006F22B2"/>
    <w:rsid w:val="0070013A"/>
    <w:rsid w:val="007F3034"/>
    <w:rsid w:val="00820515"/>
    <w:rsid w:val="008600C7"/>
    <w:rsid w:val="008642BC"/>
    <w:rsid w:val="00883EDC"/>
    <w:rsid w:val="008A7AC7"/>
    <w:rsid w:val="0090292A"/>
    <w:rsid w:val="009045F1"/>
    <w:rsid w:val="00911775"/>
    <w:rsid w:val="00A034D3"/>
    <w:rsid w:val="00A34D53"/>
    <w:rsid w:val="00A83A26"/>
    <w:rsid w:val="00A9446C"/>
    <w:rsid w:val="00AA2272"/>
    <w:rsid w:val="00B36F81"/>
    <w:rsid w:val="00B8374C"/>
    <w:rsid w:val="00BE1214"/>
    <w:rsid w:val="00C12CDA"/>
    <w:rsid w:val="00C6796A"/>
    <w:rsid w:val="00C803B1"/>
    <w:rsid w:val="00CA2575"/>
    <w:rsid w:val="00CB7F1A"/>
    <w:rsid w:val="00CC3C17"/>
    <w:rsid w:val="00CD1908"/>
    <w:rsid w:val="00D17D36"/>
    <w:rsid w:val="00D30571"/>
    <w:rsid w:val="00D35201"/>
    <w:rsid w:val="00D42C14"/>
    <w:rsid w:val="00D4550B"/>
    <w:rsid w:val="00D741E0"/>
    <w:rsid w:val="00D85376"/>
    <w:rsid w:val="00E458E1"/>
    <w:rsid w:val="00E96D93"/>
    <w:rsid w:val="00EA5204"/>
    <w:rsid w:val="00EB68F8"/>
    <w:rsid w:val="00F226AB"/>
    <w:rsid w:val="00F5571B"/>
    <w:rsid w:val="00F6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46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46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46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835305F4D41D7549CC95259E4AB4E4AC5E025928B350BA40433FED225F9CD09ACF77E79CBE890DC6F9C703T7Z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B46B-F6D0-4FC7-A8E7-F2817EB6B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5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Виноградова</cp:lastModifiedBy>
  <cp:revision>25</cp:revision>
  <cp:lastPrinted>2016-11-17T03:11:00Z</cp:lastPrinted>
  <dcterms:created xsi:type="dcterms:W3CDTF">2017-01-19T06:19:00Z</dcterms:created>
  <dcterms:modified xsi:type="dcterms:W3CDTF">2020-01-20T11:23:00Z</dcterms:modified>
</cp:coreProperties>
</file>