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5" w:rsidRDefault="00167D95" w:rsidP="00167D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95" w:rsidRDefault="00167D95" w:rsidP="00167D95">
      <w:pPr>
        <w:spacing w:before="322" w:line="317" w:lineRule="exact"/>
        <w:ind w:left="2410" w:right="3545" w:hanging="2410"/>
        <w:contextualSpacing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451AD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Российская Федерация</w:t>
      </w:r>
    </w:p>
    <w:p w:rsidR="00167D95" w:rsidRDefault="00167D95" w:rsidP="00167D95">
      <w:pPr>
        <w:spacing w:before="322" w:line="317" w:lineRule="exact"/>
        <w:ind w:left="2410" w:right="3545" w:hanging="2410"/>
        <w:contextualSpacing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675EC2" w:rsidRDefault="00675EC2" w:rsidP="00167D95">
      <w:pPr>
        <w:spacing w:before="322" w:line="317" w:lineRule="exact"/>
        <w:ind w:left="2410" w:right="3545" w:hanging="241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D95" w:rsidRPr="00675EC2" w:rsidRDefault="00167D95" w:rsidP="00675EC2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451ADD" w:rsidRDefault="00451ADD" w:rsidP="00451AD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p w:rsidR="00167D95" w:rsidRDefault="00167D95" w:rsidP="00451AD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ПОСТАНОВЛЕНИЕ</w:t>
      </w:r>
    </w:p>
    <w:p w:rsidR="00167D95" w:rsidRPr="0035195B" w:rsidRDefault="0035195B" w:rsidP="00167D95">
      <w:pPr>
        <w:tabs>
          <w:tab w:val="left" w:leader="underscore" w:pos="3379"/>
          <w:tab w:val="left" w:pos="6955"/>
          <w:tab w:val="left" w:leader="underscore" w:pos="9528"/>
        </w:tabs>
        <w:spacing w:after="0" w:line="643" w:lineRule="exact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>О</w:t>
      </w:r>
      <w:r w:rsidR="00167D95">
        <w:rPr>
          <w:rFonts w:ascii="Times New Roman" w:eastAsia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u w:val="single"/>
        </w:rPr>
        <w:t xml:space="preserve">23.07.2018    </w:t>
      </w:r>
      <w:r w:rsidR="00167D95"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</w:t>
      </w:r>
      <w:r w:rsidR="00167D95">
        <w:rPr>
          <w:rFonts w:ascii="Times New Roman" w:eastAsia="Times New Roman" w:hAnsi="Times New Roman" w:cs="Times New Roman"/>
          <w:sz w:val="29"/>
          <w:szCs w:val="29"/>
        </w:rPr>
        <w:t xml:space="preserve">                 № </w:t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>463</w:t>
      </w:r>
    </w:p>
    <w:p w:rsidR="00167D95" w:rsidRDefault="00167D95" w:rsidP="00167D95">
      <w:pPr>
        <w:spacing w:line="643" w:lineRule="exact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167D95" w:rsidRPr="00AF530E" w:rsidRDefault="00C00F2B" w:rsidP="00167D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30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F530E" w:rsidRPr="00AF530E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 w:rsidRPr="00AF5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30E" w:rsidRPr="00AF530E">
        <w:rPr>
          <w:rFonts w:ascii="Times New Roman" w:hAnsi="Times New Roman" w:cs="Times New Roman"/>
          <w:b/>
          <w:i/>
          <w:sz w:val="28"/>
          <w:szCs w:val="28"/>
        </w:rPr>
        <w:t>утверждении Порядка проведения конкурсного отбора проектов инициативного бюджетирования и состава конкурсной комиссии</w:t>
      </w:r>
    </w:p>
    <w:p w:rsidR="00167D95" w:rsidRDefault="00167D95" w:rsidP="00AF5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AF530E">
        <w:rPr>
          <w:rFonts w:ascii="Times New Roman" w:hAnsi="Times New Roman" w:cs="Times New Roman"/>
          <w:sz w:val="28"/>
          <w:szCs w:val="28"/>
        </w:rPr>
        <w:t>соответствии со статьями 74, 86 Бюджетного кодекса Российской  Федерации, Федеральным законом от 06 октября 2003 года № 131 – ФЗ «Об общих принципах организации местного самоуправления в  Российской Федерации», порядком предоставления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области, являющимся  приложением  № 5 к государственной  программе Свердловской области «Совершенствование</w:t>
      </w:r>
      <w:proofErr w:type="gramEnd"/>
      <w:r w:rsidR="00AF530E">
        <w:rPr>
          <w:rFonts w:ascii="Times New Roman" w:hAnsi="Times New Roman" w:cs="Times New Roman"/>
          <w:sz w:val="28"/>
          <w:szCs w:val="28"/>
        </w:rPr>
        <w:t xml:space="preserve"> социально – экономической политики на территори</w:t>
      </w:r>
      <w:r w:rsidR="002D532A">
        <w:rPr>
          <w:rFonts w:ascii="Times New Roman" w:hAnsi="Times New Roman" w:cs="Times New Roman"/>
          <w:sz w:val="28"/>
          <w:szCs w:val="28"/>
        </w:rPr>
        <w:t xml:space="preserve">и Свердловской области  до 2024 </w:t>
      </w:r>
      <w:r w:rsidR="00AF530E">
        <w:rPr>
          <w:rFonts w:ascii="Times New Roman" w:hAnsi="Times New Roman" w:cs="Times New Roman"/>
          <w:sz w:val="28"/>
          <w:szCs w:val="28"/>
        </w:rPr>
        <w:t xml:space="preserve">года», утвержденной постановлением Правительства Свердловской области  от 25.12.2014 № 1209- ПП « </w:t>
      </w:r>
      <w:proofErr w:type="gramStart"/>
      <w:r w:rsidR="00AF53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F530E">
        <w:rPr>
          <w:rFonts w:ascii="Times New Roman" w:hAnsi="Times New Roman" w:cs="Times New Roman"/>
          <w:sz w:val="28"/>
          <w:szCs w:val="28"/>
        </w:rPr>
        <w:t xml:space="preserve"> утверждении государственной программы Свердловской области «</w:t>
      </w:r>
      <w:r w:rsidR="0060133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F530E">
        <w:rPr>
          <w:rFonts w:ascii="Times New Roman" w:hAnsi="Times New Roman" w:cs="Times New Roman"/>
          <w:sz w:val="28"/>
          <w:szCs w:val="28"/>
        </w:rPr>
        <w:t xml:space="preserve"> </w:t>
      </w:r>
      <w:r w:rsidR="00930214">
        <w:rPr>
          <w:rFonts w:ascii="Times New Roman" w:hAnsi="Times New Roman" w:cs="Times New Roman"/>
          <w:sz w:val="28"/>
          <w:szCs w:val="28"/>
        </w:rPr>
        <w:t xml:space="preserve"> социально – экономической политики на территории Свердловской области до 2024 года», с це</w:t>
      </w:r>
      <w:r w:rsidR="002D532A">
        <w:rPr>
          <w:rFonts w:ascii="Times New Roman" w:hAnsi="Times New Roman" w:cs="Times New Roman"/>
          <w:sz w:val="28"/>
          <w:szCs w:val="28"/>
        </w:rPr>
        <w:t xml:space="preserve">лью активизации участия </w:t>
      </w:r>
      <w:proofErr w:type="gramStart"/>
      <w:r w:rsidR="002D532A">
        <w:rPr>
          <w:rFonts w:ascii="Times New Roman" w:hAnsi="Times New Roman" w:cs="Times New Roman"/>
          <w:sz w:val="28"/>
          <w:szCs w:val="28"/>
        </w:rPr>
        <w:t>жителе</w:t>
      </w:r>
      <w:r w:rsidR="002D53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D532A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930214">
        <w:rPr>
          <w:rFonts w:ascii="Times New Roman" w:hAnsi="Times New Roman" w:cs="Times New Roman"/>
          <w:sz w:val="28"/>
          <w:szCs w:val="28"/>
        </w:rPr>
        <w:t xml:space="preserve">  Пышминского городского округа  в осуществлении местного  самоуправления и решения вопро</w:t>
      </w:r>
      <w:r w:rsidR="002D532A">
        <w:rPr>
          <w:rFonts w:ascii="Times New Roman" w:hAnsi="Times New Roman" w:cs="Times New Roman"/>
          <w:sz w:val="28"/>
          <w:szCs w:val="28"/>
        </w:rPr>
        <w:t>сов местного значения посредство</w:t>
      </w:r>
      <w:r w:rsidR="00930214">
        <w:rPr>
          <w:rFonts w:ascii="Times New Roman" w:hAnsi="Times New Roman" w:cs="Times New Roman"/>
          <w:sz w:val="28"/>
          <w:szCs w:val="28"/>
        </w:rPr>
        <w:t>м реализации на территории Пышминского городского округа  проектов инициативного бюджетирования, руководствуясь Уставом Пышминского городского округа</w:t>
      </w:r>
      <w:r w:rsidR="007C6D57">
        <w:rPr>
          <w:rFonts w:ascii="Times New Roman" w:hAnsi="Times New Roman" w:cs="Times New Roman"/>
          <w:sz w:val="28"/>
          <w:szCs w:val="28"/>
        </w:rPr>
        <w:t>,</w:t>
      </w:r>
    </w:p>
    <w:p w:rsidR="007C6D57" w:rsidRPr="00984D66" w:rsidRDefault="007C6D57" w:rsidP="00AF5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C6D57" w:rsidRDefault="007C6D57" w:rsidP="00167D9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конкурсного отбора проектов  инициативного бюджетирования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(</w:t>
      </w:r>
      <w:r w:rsidR="002D532A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6D57" w:rsidRDefault="007C6D57" w:rsidP="00167D9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состав конкурсной комиссии  по отбору  проектов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(</w:t>
      </w:r>
      <w:r w:rsidR="002D532A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6D57" w:rsidRDefault="002D532A" w:rsidP="00167D9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7C6D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D57">
        <w:rPr>
          <w:rFonts w:ascii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6D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и.о. председателя комитета</w:t>
      </w:r>
      <w:r w:rsidR="00C328EE">
        <w:rPr>
          <w:rFonts w:ascii="Times New Roman" w:hAnsi="Times New Roman" w:cs="Times New Roman"/>
          <w:sz w:val="28"/>
          <w:szCs w:val="28"/>
        </w:rPr>
        <w:t xml:space="preserve"> по </w:t>
      </w:r>
      <w:r w:rsidR="007C6D57">
        <w:rPr>
          <w:rFonts w:ascii="Times New Roman" w:hAnsi="Times New Roman" w:cs="Times New Roman"/>
          <w:sz w:val="28"/>
          <w:szCs w:val="28"/>
        </w:rPr>
        <w:t xml:space="preserve"> экономики и инвестиционной политике администрации Пышминского городского округа  И.В. Ульянова.</w:t>
      </w:r>
    </w:p>
    <w:p w:rsidR="00167D95" w:rsidRDefault="007C6D57" w:rsidP="00167D9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 </w:t>
      </w:r>
      <w:r w:rsidR="00167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D95" w:rsidRDefault="00167D95" w:rsidP="00167D9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7D95" w:rsidRDefault="00167D95" w:rsidP="00167D9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7D95" w:rsidRDefault="007C6D57" w:rsidP="00167D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167D95">
        <w:rPr>
          <w:rFonts w:ascii="Times New Roman" w:hAnsi="Times New Roman" w:cs="Times New Roman"/>
          <w:sz w:val="28"/>
          <w:szCs w:val="28"/>
        </w:rPr>
        <w:t xml:space="preserve"> Пышминского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              </w:t>
      </w:r>
      <w:r w:rsidR="00167D9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167D95" w:rsidRDefault="00167D95" w:rsidP="00167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D95" w:rsidRDefault="00167D95" w:rsidP="00167D95"/>
    <w:p w:rsidR="00167D95" w:rsidRDefault="00167D95" w:rsidP="00167D95"/>
    <w:p w:rsidR="00C823B8" w:rsidRDefault="00C823B8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7C6D57"/>
    <w:p w:rsidR="007C6D57" w:rsidRDefault="00D90717" w:rsidP="00D90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7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0144">
        <w:rPr>
          <w:rFonts w:ascii="Times New Roman" w:hAnsi="Times New Roman" w:cs="Times New Roman"/>
          <w:sz w:val="28"/>
          <w:szCs w:val="28"/>
        </w:rPr>
        <w:t>№ 1</w:t>
      </w:r>
    </w:p>
    <w:p w:rsidR="00D90717" w:rsidRDefault="00D90717" w:rsidP="00D90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постановлению администрации </w:t>
      </w:r>
    </w:p>
    <w:p w:rsidR="00D90717" w:rsidRDefault="00D90717" w:rsidP="00D90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Пышминского городского округа </w:t>
      </w:r>
    </w:p>
    <w:p w:rsidR="00D90717" w:rsidRDefault="00D90717" w:rsidP="00D90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_______________№_________</w:t>
      </w:r>
    </w:p>
    <w:p w:rsidR="00D90717" w:rsidRDefault="00D90717" w:rsidP="00D90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717" w:rsidRDefault="00D90717" w:rsidP="00D90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717" w:rsidRPr="00D90717" w:rsidRDefault="00D90717" w:rsidP="00D90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1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0717" w:rsidRDefault="00D90717" w:rsidP="00D90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17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конкурсного отбора инициативного бюджетирования в </w:t>
      </w:r>
      <w:proofErr w:type="spellStart"/>
      <w:r w:rsidRPr="00D90717">
        <w:rPr>
          <w:rFonts w:ascii="Times New Roman" w:hAnsi="Times New Roman" w:cs="Times New Roman"/>
          <w:b/>
          <w:sz w:val="28"/>
          <w:szCs w:val="28"/>
        </w:rPr>
        <w:t>Пышминском</w:t>
      </w:r>
      <w:proofErr w:type="spellEnd"/>
      <w:r w:rsidRPr="00D90717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D90717" w:rsidRDefault="00D90717" w:rsidP="00D90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17" w:rsidRDefault="00D90717" w:rsidP="00D90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D90717" w:rsidRDefault="00D90717" w:rsidP="00D90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17" w:rsidRDefault="00D90717" w:rsidP="00D9071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проведения конкурсного отбора проектов инициативного бюджетирования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конкурсный отбор)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601333" w:rsidRDefault="00601333" w:rsidP="0060133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проектом  инициативного бюджетирования  понимается совокупность задач и мероприятий, связанных с достижением цели по решению вопросов местного значения, определяемых и реализуемых  при непосредственном  участии жителей городского округа, юридических лиц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осуществляющих деятельность на территории городского округа.  </w:t>
      </w:r>
    </w:p>
    <w:p w:rsidR="006C075D" w:rsidRDefault="00D90717" w:rsidP="00D9071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конкурсного отбора является определение проектов инициативного бюджетирования (далее – проекты), в том числе для дальнейшего включения в заявку для участия в региональном конкурсном отборе проектов инициативного бюджетирования, для осуществления которых будут предоставлены субсидии из бюджета</w:t>
      </w:r>
      <w:r w:rsidR="006C075D">
        <w:rPr>
          <w:rFonts w:ascii="Times New Roman" w:hAnsi="Times New Roman" w:cs="Times New Roman"/>
          <w:sz w:val="28"/>
          <w:szCs w:val="28"/>
        </w:rPr>
        <w:t xml:space="preserve"> Свердловской области бюджету 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75D">
        <w:rPr>
          <w:rFonts w:ascii="Times New Roman" w:hAnsi="Times New Roman" w:cs="Times New Roman"/>
          <w:sz w:val="28"/>
          <w:szCs w:val="28"/>
        </w:rPr>
        <w:t xml:space="preserve"> на софинансирование проектов инициативного бюджетирования (далее – субсидии).</w:t>
      </w:r>
    </w:p>
    <w:p w:rsidR="006C075D" w:rsidRDefault="00C328EE" w:rsidP="00D9071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</w:t>
      </w:r>
      <w:r w:rsidR="006C075D">
        <w:rPr>
          <w:rFonts w:ascii="Times New Roman" w:hAnsi="Times New Roman" w:cs="Times New Roman"/>
          <w:sz w:val="28"/>
          <w:szCs w:val="28"/>
        </w:rPr>
        <w:t xml:space="preserve"> в конкурсном отборе имеют проекты, направленные  на решение вопросов местного значения, инициаторами которых являются: инициативные группы граждан, индивидуальные предприниматели и некоммерческие организации, в том числе общественные объединения.</w:t>
      </w:r>
    </w:p>
    <w:p w:rsidR="006C075D" w:rsidRDefault="006C075D" w:rsidP="006C075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дальнейшего включения проекта в заявку для участия в региональном конкурсном отборе  проектов инициативного бюджетирования проект должен быть направлен на решение вопросов  местного значения,  перечисленных в пункте 4 настоящего Порядка.</w:t>
      </w:r>
    </w:p>
    <w:p w:rsidR="006C075D" w:rsidRDefault="006C075D" w:rsidP="00A64EA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</w:t>
      </w:r>
      <w:r w:rsidR="00A64EA9">
        <w:rPr>
          <w:rFonts w:ascii="Times New Roman" w:hAnsi="Times New Roman" w:cs="Times New Roman"/>
          <w:sz w:val="28"/>
          <w:szCs w:val="28"/>
        </w:rPr>
        <w:t xml:space="preserve">доставляются на проекты </w:t>
      </w:r>
      <w:proofErr w:type="gramStart"/>
      <w:r w:rsidR="00A64EA9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A64EA9">
        <w:rPr>
          <w:rFonts w:ascii="Times New Roman" w:hAnsi="Times New Roman" w:cs="Times New Roman"/>
          <w:sz w:val="28"/>
          <w:szCs w:val="28"/>
        </w:rPr>
        <w:t xml:space="preserve"> бюджетирования (далее – проекты) в следующих сферах:</w:t>
      </w:r>
    </w:p>
    <w:p w:rsidR="00A64EA9" w:rsidRDefault="006C075D" w:rsidP="00A64EA9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0717">
        <w:rPr>
          <w:rFonts w:ascii="Times New Roman" w:hAnsi="Times New Roman" w:cs="Times New Roman"/>
          <w:sz w:val="28"/>
          <w:szCs w:val="28"/>
        </w:rPr>
        <w:t xml:space="preserve"> </w:t>
      </w:r>
      <w:r w:rsidR="00A64EA9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образования: обустройс</w:t>
      </w:r>
      <w:r w:rsidR="00C328EE">
        <w:rPr>
          <w:rFonts w:ascii="Times New Roman" w:hAnsi="Times New Roman" w:cs="Times New Roman"/>
          <w:sz w:val="28"/>
          <w:szCs w:val="28"/>
        </w:rPr>
        <w:t>тво общественных пространств (</w:t>
      </w:r>
      <w:r w:rsidR="00A64EA9">
        <w:rPr>
          <w:rFonts w:ascii="Times New Roman" w:hAnsi="Times New Roman" w:cs="Times New Roman"/>
          <w:sz w:val="28"/>
          <w:szCs w:val="28"/>
        </w:rPr>
        <w:t xml:space="preserve">за исключением установки памятников, мемориалов, памятных досок), детских площадок, мест для занятия физической культурой и спортом, освещение улиц, озеленение; </w:t>
      </w:r>
    </w:p>
    <w:p w:rsidR="00D90717" w:rsidRDefault="00A64EA9" w:rsidP="00A64EA9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дополнительное  образование детей (оснащение оборудованием, приобретение программных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муниципальных организаций </w:t>
      </w:r>
      <w:r w:rsidR="00D9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A64EA9" w:rsidRDefault="00A64EA9" w:rsidP="00A64EA9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и внедрение информационных технологий (включая разработку информационных систем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инфраструктуры)</w:t>
      </w:r>
      <w:r w:rsidR="00B35BFF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культуры, направленных на создание  виртуальных экспозиций и условий свободного (бесплатного) доступа населения  к таким  экспозициям, а  так же обеспечение доступа к государственным и муниципальным ресурсам, включая оборудования мест доступа (за исключением специализированных учреждений, осуществляющих комплексное обслуживание  и предоставление услуг в форме «одного окна»).</w:t>
      </w:r>
      <w:proofErr w:type="gramEnd"/>
    </w:p>
    <w:p w:rsidR="00B35BFF" w:rsidRDefault="00B35BFF" w:rsidP="00B35BF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Софинансирование  проекта за счет средств областного  бюджета осуществляется при  соблюдении условий, перечисленных в пунктах 5, 10, 11 Порядка  предоставления </w:t>
      </w:r>
      <w:r w:rsidR="0012226B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бюджет</w:t>
      </w:r>
      <w:r w:rsidR="00C328EE">
        <w:rPr>
          <w:rFonts w:ascii="Times New Roman" w:hAnsi="Times New Roman" w:cs="Times New Roman"/>
          <w:sz w:val="28"/>
          <w:szCs w:val="28"/>
        </w:rPr>
        <w:t>у</w:t>
      </w:r>
      <w:r w:rsidR="0012226B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округа, на внедрение механизмов  инициативного бюджетирования  на территории Свердловской области, являющегося приложением № 5 к государственной программе Свердловской области «Совершенствование  социально – экономической политике на территории  Свердловской области до 2024 года» утвержденной постановлением Правительства Свердловской области</w:t>
      </w:r>
      <w:proofErr w:type="gramEnd"/>
      <w:r w:rsidR="0012226B">
        <w:rPr>
          <w:rFonts w:ascii="Times New Roman" w:hAnsi="Times New Roman" w:cs="Times New Roman"/>
          <w:sz w:val="28"/>
          <w:szCs w:val="28"/>
        </w:rPr>
        <w:t xml:space="preserve"> от 25.12.2014 № 1209- ПП.</w:t>
      </w:r>
    </w:p>
    <w:p w:rsidR="0012226B" w:rsidRDefault="0012226B" w:rsidP="00B35BF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конкурсного отбора является</w:t>
      </w:r>
      <w:r w:rsidR="009939E9">
        <w:rPr>
          <w:rFonts w:ascii="Times New Roman" w:hAnsi="Times New Roman" w:cs="Times New Roman"/>
          <w:sz w:val="28"/>
          <w:szCs w:val="28"/>
        </w:rPr>
        <w:t xml:space="preserve"> комитет по экономике и  инвестиционной политики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организатор конкурсного отбора)</w:t>
      </w:r>
    </w:p>
    <w:p w:rsidR="0012226B" w:rsidRDefault="0012226B" w:rsidP="00B35BF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конкурсного отбора осуществляет следующие функции:</w:t>
      </w:r>
    </w:p>
    <w:p w:rsidR="0012226B" w:rsidRDefault="0012226B" w:rsidP="00122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дату проведения конкурсного отбора;</w:t>
      </w:r>
    </w:p>
    <w:p w:rsidR="0012226B" w:rsidRDefault="0012226B" w:rsidP="0012226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извещение о проведении конкурсного отбора  и публикует соответствующее  сообщение в информационно – телекоммуникационной сети «Интернет» на официальном сайте Пышминского городского округа;</w:t>
      </w:r>
    </w:p>
    <w:p w:rsidR="0012226B" w:rsidRDefault="0012226B" w:rsidP="0012226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прием, регистрацию и хранение  поступивших заявок на участие в конкурсном отборе (далее – заявка), а так же документов и  материалов  к ним;</w:t>
      </w:r>
    </w:p>
    <w:p w:rsidR="00C834AE" w:rsidRDefault="00C834AE" w:rsidP="0012226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техническое  обеспечение деятельности  конкурсной комиссии;</w:t>
      </w:r>
    </w:p>
    <w:p w:rsidR="00C834AE" w:rsidRDefault="00C834AE" w:rsidP="0012226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участников конкурсного отбора его результаты;</w:t>
      </w:r>
    </w:p>
    <w:p w:rsidR="00C834AE" w:rsidRDefault="00C834AE" w:rsidP="0012226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мониторинг реализуемых в рамках проекта  мероприятий. </w:t>
      </w:r>
    </w:p>
    <w:p w:rsidR="00AF0F79" w:rsidRDefault="00C834AE" w:rsidP="00C834A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конкурсного отбора  осуществляет конкурсная комиссия по отбору проектов инициативного  бюджетирования (далее – конкурсная комиссия)</w:t>
      </w:r>
      <w:r w:rsidR="00AF0F79">
        <w:rPr>
          <w:rFonts w:ascii="Times New Roman" w:hAnsi="Times New Roman" w:cs="Times New Roman"/>
          <w:sz w:val="28"/>
          <w:szCs w:val="28"/>
        </w:rPr>
        <w:t>.</w:t>
      </w:r>
    </w:p>
    <w:p w:rsidR="00AF0F79" w:rsidRDefault="00AF0F79" w:rsidP="00C834A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выполняет  следующие функции: </w:t>
      </w:r>
    </w:p>
    <w:p w:rsidR="00AF0F79" w:rsidRDefault="00AF0F79" w:rsidP="00AF0F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оценивает заявки и подтверждающие документы;</w:t>
      </w:r>
    </w:p>
    <w:p w:rsidR="00AF0F79" w:rsidRDefault="00AF0F79" w:rsidP="00AF0F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 решение о результатах конкурсного отбора;</w:t>
      </w:r>
    </w:p>
    <w:p w:rsidR="00AF0F79" w:rsidRPr="00AF0F79" w:rsidRDefault="00AF0F79" w:rsidP="00AF0F7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заявку для участия проекта, набравшего  наибольшее количество баллов, в региональном конкурсном отборе проектов инициативного  бюджетирования.</w:t>
      </w:r>
    </w:p>
    <w:p w:rsidR="00AF0F79" w:rsidRDefault="00AF0F79" w:rsidP="00AF0F79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79">
        <w:rPr>
          <w:rFonts w:ascii="Times New Roman" w:hAnsi="Times New Roman" w:cs="Times New Roman"/>
          <w:sz w:val="28"/>
          <w:szCs w:val="28"/>
        </w:rPr>
        <w:t>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AF0F79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органом. В состав конкурсной комиссии входят председатель конкурсной комиссии, заместитель  председателя конкурсной комиссии, секретарь конкурсной комиссии и члены конкурсной комиссии. </w:t>
      </w:r>
    </w:p>
    <w:p w:rsidR="00BC2107" w:rsidRDefault="00AF0F79" w:rsidP="00AF0F79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</w:t>
      </w:r>
      <w:r w:rsidR="0017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2/3 ее членов.</w:t>
      </w:r>
    </w:p>
    <w:p w:rsidR="00BC2107" w:rsidRPr="009939E9" w:rsidRDefault="00BC2107" w:rsidP="009939E9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 по итогам рассмотрения представленных на конкурсный отбор проектов </w:t>
      </w:r>
      <w:r w:rsidR="00AF0F79" w:rsidRPr="00AF0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  простым  большинством голосов от присутствующих членов конкурсной комиссии. При  равенстве голосов решающим является голос председателя </w:t>
      </w:r>
      <w:r w:rsidR="00C834AE" w:rsidRPr="00AF0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комиссии.</w:t>
      </w:r>
      <w:r w:rsidR="009939E9" w:rsidRPr="009939E9">
        <w:rPr>
          <w:rFonts w:ascii="Times New Roman" w:hAnsi="Times New Roman" w:cs="Times New Roman"/>
          <w:sz w:val="28"/>
          <w:szCs w:val="28"/>
        </w:rPr>
        <w:t xml:space="preserve"> </w:t>
      </w:r>
      <w:r w:rsidR="009939E9">
        <w:rPr>
          <w:rFonts w:ascii="Times New Roman" w:hAnsi="Times New Roman" w:cs="Times New Roman"/>
          <w:sz w:val="28"/>
          <w:szCs w:val="28"/>
        </w:rPr>
        <w:t>Члены конкурсной комиссии при обсуждении вопросов о принятии решений обладают равными правами.</w:t>
      </w:r>
    </w:p>
    <w:p w:rsidR="00C834AE" w:rsidRDefault="00BC2107" w:rsidP="00503CCA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03CCA">
        <w:rPr>
          <w:rFonts w:ascii="Times New Roman" w:hAnsi="Times New Roman" w:cs="Times New Roman"/>
          <w:sz w:val="28"/>
          <w:szCs w:val="28"/>
        </w:rPr>
        <w:t>По результатам</w:t>
      </w:r>
      <w:r w:rsidR="00503CCA">
        <w:rPr>
          <w:rFonts w:ascii="Times New Roman" w:hAnsi="Times New Roman" w:cs="Times New Roman"/>
          <w:sz w:val="28"/>
          <w:szCs w:val="28"/>
        </w:rPr>
        <w:t xml:space="preserve"> </w:t>
      </w:r>
      <w:r w:rsidRPr="00503CCA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составляется протокол заседания конкурсной комиссии, который </w:t>
      </w:r>
      <w:r w:rsidR="00C834AE" w:rsidRPr="00503CCA">
        <w:rPr>
          <w:rFonts w:ascii="Times New Roman" w:hAnsi="Times New Roman" w:cs="Times New Roman"/>
          <w:sz w:val="28"/>
          <w:szCs w:val="28"/>
        </w:rPr>
        <w:t xml:space="preserve"> </w:t>
      </w:r>
      <w:r w:rsidR="00503CCA">
        <w:rPr>
          <w:rFonts w:ascii="Times New Roman" w:hAnsi="Times New Roman" w:cs="Times New Roman"/>
          <w:sz w:val="28"/>
          <w:szCs w:val="28"/>
        </w:rPr>
        <w:t>подписывается председателем конкурсной комиссии и секретарем конкурсной комиссии</w:t>
      </w:r>
    </w:p>
    <w:p w:rsidR="00503CCA" w:rsidRDefault="00503CCA" w:rsidP="00503CCA">
      <w:pPr>
        <w:pStyle w:val="a3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503CCA" w:rsidRDefault="00503CCA" w:rsidP="00503CCA">
      <w:pPr>
        <w:pStyle w:val="a3"/>
        <w:spacing w:after="0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Организация конкурсного отбора</w:t>
      </w:r>
    </w:p>
    <w:p w:rsidR="00503CCA" w:rsidRDefault="00503CCA" w:rsidP="00503CCA">
      <w:pPr>
        <w:pStyle w:val="a3"/>
        <w:spacing w:after="0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CCA" w:rsidRDefault="00E30D0F" w:rsidP="00E30D0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</w:t>
      </w:r>
      <w:r w:rsidR="00503CCA" w:rsidRPr="00503CCA">
        <w:rPr>
          <w:rFonts w:ascii="Times New Roman" w:hAnsi="Times New Roman" w:cs="Times New Roman"/>
          <w:sz w:val="28"/>
          <w:szCs w:val="28"/>
        </w:rPr>
        <w:t xml:space="preserve">ля участия в конкурсном отборе инициаторы проекта направляют организатору конкурсного отбора заявку </w:t>
      </w:r>
      <w:r w:rsidR="00503CCA">
        <w:rPr>
          <w:rFonts w:ascii="Times New Roman" w:hAnsi="Times New Roman" w:cs="Times New Roman"/>
          <w:sz w:val="28"/>
          <w:szCs w:val="28"/>
        </w:rPr>
        <w:t>(приложение № 1 к настоящему Порядку) в срок, указанный в извещении о проведении конкурсного отбора.</w:t>
      </w:r>
    </w:p>
    <w:p w:rsidR="00E30D0F" w:rsidRDefault="00E30D0F" w:rsidP="00E30D0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E30D0F" w:rsidRDefault="00E30D0F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жителей (инициативной группы) муниципального образования и реестр подписей (приложение № 2 к настоящему Порядку);</w:t>
      </w:r>
    </w:p>
    <w:p w:rsidR="00E30D0F" w:rsidRDefault="00E30D0F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обязательства по финансовому обеспечению проекта населением в виде гарантийных писем, подписанных представителем инициативной группы;</w:t>
      </w:r>
    </w:p>
    <w:p w:rsidR="00E30D0F" w:rsidRDefault="00E30D0F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64895"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по финансовому обеспечению проекта  </w:t>
      </w:r>
      <w:r w:rsidR="0086489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64895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общественными организациями в виде гарантийных писем;</w:t>
      </w:r>
    </w:p>
    <w:p w:rsidR="00864895" w:rsidRDefault="00864895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о текущем состоянии объекта, где планируется проводить работы в рамках проекта;</w:t>
      </w:r>
    </w:p>
    <w:p w:rsidR="00864895" w:rsidRDefault="00864895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сметный расчет на работы в рамках проекта;</w:t>
      </w:r>
    </w:p>
    <w:p w:rsidR="00B00AB8" w:rsidRDefault="00B00AB8" w:rsidP="00E30D0F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 за подписью представителя инициативной группы с описью представленных документов.</w:t>
      </w:r>
    </w:p>
    <w:p w:rsidR="00B00AB8" w:rsidRDefault="00B00AB8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15.Протокол собрания инициативной группы должен содержать информацию:</w:t>
      </w:r>
    </w:p>
    <w:p w:rsidR="00B00AB8" w:rsidRDefault="00B00AB8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утверждении состава инициативной группы и его представителя;</w:t>
      </w:r>
    </w:p>
    <w:p w:rsidR="00B00AB8" w:rsidRDefault="00B00AB8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 утверждении соответствующего проекта инициативного  бюджетирования, перечня и объемов работ проекта;</w:t>
      </w:r>
    </w:p>
    <w:p w:rsidR="00B00AB8" w:rsidRDefault="00B00AB8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принятии  решений о размере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населением, </w:t>
      </w:r>
      <w:r w:rsidR="000F38EF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юридическими лицами и индивидуальными предпринимателями, а также о порядке и сроках сбора средств </w:t>
      </w:r>
      <w:proofErr w:type="spellStart"/>
      <w:r w:rsidR="000F38E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F38E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F38EF" w:rsidRDefault="00177CC6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</w:t>
      </w:r>
      <w:r w:rsidR="000F38EF">
        <w:rPr>
          <w:rFonts w:ascii="Times New Roman" w:hAnsi="Times New Roman" w:cs="Times New Roman"/>
          <w:sz w:val="28"/>
          <w:szCs w:val="28"/>
        </w:rPr>
        <w:t>ля  участия в конкурсном отборе инициативная группа на каждый проект  представляет организатору конкурсного отбора отдельную заявку с прилагаемыми к ней документами.</w:t>
      </w:r>
    </w:p>
    <w:p w:rsidR="000F38EF" w:rsidRDefault="000F38EF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При </w:t>
      </w:r>
      <w:r w:rsidR="00177CC6">
        <w:rPr>
          <w:rFonts w:ascii="Times New Roman" w:hAnsi="Times New Roman" w:cs="Times New Roman"/>
          <w:sz w:val="28"/>
          <w:szCs w:val="28"/>
        </w:rPr>
        <w:t xml:space="preserve">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документов, установленных пунктами 14, 15 настоящего Порядка, проекты к участию в конкурсном отборе не допускаются, а представленная заявка возвращается заявителю.</w:t>
      </w:r>
    </w:p>
    <w:p w:rsidR="000F38EF" w:rsidRDefault="000F38EF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отборе, сообщив об этом письменно организатору конкурсного отбора.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Участнику конкурсного отбора, чьи проекты не допущены к участию в конкурсном отборе, организатор конкурсного отбора направляет мотивированное уведомление в течение 10 рабочих дней после даты окончания приема заявок.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Заявки, представленные после окончания даты их приема, указанной в извещении о проведении конкурса, не принимаются.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Конкурсная комиссия осуществляет рассмотрение и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указанными в приложении № 3 к настоящему Порядку.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Конкурсная комиссия вправе в установленном порядке привлекать специалистов для проведения ими экспертизы представленных документов.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Конкурсная комиссия:</w:t>
      </w:r>
    </w:p>
    <w:p w:rsidR="00781A0D" w:rsidRDefault="00781A0D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0CB6">
        <w:rPr>
          <w:rFonts w:ascii="Times New Roman" w:hAnsi="Times New Roman" w:cs="Times New Roman"/>
          <w:sz w:val="28"/>
          <w:szCs w:val="28"/>
        </w:rPr>
        <w:t xml:space="preserve">формирует перечень прошедших конкурсный отбор проектов, набравших наибольшее количество баллов среди  проектов, допущенных к </w:t>
      </w:r>
      <w:r w:rsidR="00A00CB6">
        <w:rPr>
          <w:rFonts w:ascii="Times New Roman" w:hAnsi="Times New Roman" w:cs="Times New Roman"/>
          <w:sz w:val="28"/>
          <w:szCs w:val="28"/>
        </w:rPr>
        <w:lastRenderedPageBreak/>
        <w:t>конкурсному отбору (данный перечень может содержать любое количество проектов при условии реализации данных проектов без участия средств областного бюджета);</w:t>
      </w:r>
    </w:p>
    <w:p w:rsidR="00A00CB6" w:rsidRDefault="00A00CB6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определяет проект (проекты), набравший (набравшие) наибольшее количество баллов, среди проектов, включенных в перечень, для участия в региональном конкурсном отборе проектов инициативного бюджетирования;</w:t>
      </w:r>
      <w:proofErr w:type="gramEnd"/>
    </w:p>
    <w:p w:rsidR="00A00CB6" w:rsidRDefault="00A00CB6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оформляет свое решение протоколом.</w:t>
      </w:r>
    </w:p>
    <w:p w:rsidR="00A00CB6" w:rsidRDefault="00A00CB6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Конкурсная комиссия формирует совместно с организатором </w:t>
      </w:r>
      <w:r w:rsidR="00F44336">
        <w:rPr>
          <w:rFonts w:ascii="Times New Roman" w:hAnsi="Times New Roman" w:cs="Times New Roman"/>
          <w:sz w:val="28"/>
          <w:szCs w:val="28"/>
        </w:rPr>
        <w:t xml:space="preserve"> конкурсного отбора, экспертами (в случае их привлечения) заявку (заявки) для участия в региональном конкурсном отборе проектов инициативного бюджетирования проекта (проектов), указанного (указанных) в подпункте 2 пункта 23 настоящего Порядка. </w:t>
      </w:r>
    </w:p>
    <w:p w:rsidR="00F44336" w:rsidRDefault="00F44336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Заявку, подписанную главой </w:t>
      </w:r>
      <w:r w:rsidR="00177CC6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уполномоченными им должностным лицом, организатор конкурсного отбора направляет в Министерство экономики и территориального развития Свердловской области (далее – Министерство) на бумажном носителе в одном экземпляре по форме, соответствующей Порядку предостав</w:t>
      </w:r>
      <w:r w:rsidR="00EE7009">
        <w:rPr>
          <w:rFonts w:ascii="Times New Roman" w:hAnsi="Times New Roman" w:cs="Times New Roman"/>
          <w:sz w:val="28"/>
          <w:szCs w:val="28"/>
        </w:rPr>
        <w:t>ления субсидий из областного</w:t>
      </w:r>
      <w:r w:rsidR="00390DB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E7009">
        <w:rPr>
          <w:rFonts w:ascii="Times New Roman" w:hAnsi="Times New Roman" w:cs="Times New Roman"/>
          <w:sz w:val="28"/>
          <w:szCs w:val="28"/>
        </w:rPr>
        <w:t xml:space="preserve"> бюджету Пышминского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09" w:rsidRDefault="00EE7009" w:rsidP="00B00AB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писем, размещения информации на официальном сайте Пышминского городского округа</w:t>
      </w:r>
      <w:r w:rsidR="006A385B">
        <w:rPr>
          <w:rFonts w:ascii="Times New Roman" w:hAnsi="Times New Roman" w:cs="Times New Roman"/>
          <w:sz w:val="28"/>
          <w:szCs w:val="28"/>
        </w:rPr>
        <w:t>.</w:t>
      </w:r>
    </w:p>
    <w:p w:rsidR="006A385B" w:rsidRDefault="006A385B" w:rsidP="006A385B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A385B" w:rsidRDefault="006A385B" w:rsidP="006A385B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Порядок расходования субсидии (если проект стал победителем регионального конкурсного отбора проектов инициативного бюджетирования)</w:t>
      </w:r>
    </w:p>
    <w:p w:rsidR="006A385B" w:rsidRDefault="006A385B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85B" w:rsidRDefault="006A385B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27.Для заключения с Министерством Соглашения о предоставлении субсидии из областного бюджета  бюджету Пышминского городского округа, на внедрение механизмов инициативного бюджетирования (далее – Соглашение) Администрация подтверждает исполнение обязательств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проекта  по установленной форме в сроки, соответствующие Порядку предоставления субсидий из областного бюджета бюджету Пышминского городского округа, на внедрение механизмов инициативного бюджетирования на территории Свердловской области.</w:t>
      </w:r>
      <w:proofErr w:type="gramEnd"/>
    </w:p>
    <w:p w:rsidR="006A385B" w:rsidRDefault="006A385B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Соглашение подписывается главой Пышминского городского округа и направляется для подписания в Министерство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 даты поступления проекта Соглашения в </w:t>
      </w:r>
      <w:r w:rsidR="009939E9">
        <w:rPr>
          <w:rFonts w:ascii="Times New Roman" w:hAnsi="Times New Roman" w:cs="Times New Roman"/>
          <w:sz w:val="28"/>
          <w:szCs w:val="28"/>
        </w:rPr>
        <w:t>администрацию Пышминского  городского округа.</w:t>
      </w:r>
    </w:p>
    <w:p w:rsidR="005D57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Администрация Пышминского городского округа организует проведение необходимых конкурсных процедур на поставку тов</w:t>
      </w:r>
      <w:r w:rsidR="007A0144">
        <w:rPr>
          <w:rFonts w:ascii="Times New Roman" w:hAnsi="Times New Roman" w:cs="Times New Roman"/>
          <w:sz w:val="28"/>
          <w:szCs w:val="28"/>
        </w:rPr>
        <w:t>аров, выполнение работ, 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 в рамках реализации проекта и заключение муниципального контракта и (или) договора в соответствии с действующим законодательством. </w:t>
      </w:r>
    </w:p>
    <w:p w:rsidR="005D57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Средства, полученные из областного бюджета в форме субсидии, носят целевой характер и не могут быть использованы на иные цели. </w:t>
      </w:r>
    </w:p>
    <w:p w:rsidR="005D57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57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Отчетность и контроль расходования субсидии (если стал победителем регионального конкурсного отбора проектов инициативного бюджетирования)</w:t>
      </w:r>
    </w:p>
    <w:p w:rsidR="005D57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4DB3" w:rsidRDefault="005D57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Администрация  предоставляет в Министерство отчеты по установленным формам и в сроки, соответствующие Порядку предоставления субсидий из областного бюджета бюджету Пышминского городского округа, на внедрение </w:t>
      </w:r>
      <w:r w:rsidR="00C14DB3">
        <w:rPr>
          <w:rFonts w:ascii="Times New Roman" w:hAnsi="Times New Roman" w:cs="Times New Roman"/>
          <w:sz w:val="28"/>
          <w:szCs w:val="28"/>
        </w:rPr>
        <w:t xml:space="preserve">механизмов инициативного бюджетирования на территории Свердловской области. </w:t>
      </w:r>
    </w:p>
    <w:p w:rsidR="00C14DB3" w:rsidRDefault="00C14D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возврата отчета на доработку Администрация устраняет несоответствия и повторно направляет его в Министерство.</w:t>
      </w:r>
    </w:p>
    <w:p w:rsidR="00496067" w:rsidRDefault="00C14DB3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Не использованный от 01 января текущего финансового года остаток субсидии Администрация возвращает в доход областного бюджета в течение первых 15 рабочих дней текущего финансового года в соответствии с требованиями, установленными Бюджетным кодексом Российской Федерации. </w:t>
      </w: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6A38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0144" w:rsidRPr="009939E9" w:rsidRDefault="007A0144" w:rsidP="00993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№ 1</w:t>
      </w:r>
    </w:p>
    <w:p w:rsidR="00496067" w:rsidRDefault="009939E9" w:rsidP="009939E9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96067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отбора проектов инициативного</w:t>
      </w: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бюджетирования </w:t>
      </w:r>
    </w:p>
    <w:p w:rsidR="005D57B3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</w:t>
      </w:r>
      <w:r w:rsidR="007A0144">
        <w:rPr>
          <w:rFonts w:ascii="Times New Roman" w:hAnsi="Times New Roman" w:cs="Times New Roman"/>
          <w:sz w:val="28"/>
          <w:szCs w:val="28"/>
        </w:rPr>
        <w:t>е</w:t>
      </w:r>
      <w:r w:rsidR="005D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 проекта инициативного бюджетирования</w:t>
      </w:r>
    </w:p>
    <w:p w:rsidR="00496067" w:rsidRDefault="00496067" w:rsidP="0049606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</w:t>
      </w: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инициатора: название инициативной группы, наименование общественного объединения, некоммерческой организации, индивидуального предпринимателя)</w:t>
      </w: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проекта:</w:t>
      </w: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496067" w:rsidRP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96067" w:rsidRDefault="00496067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представителе </w:t>
      </w:r>
      <w:r w:rsidR="00B0166B">
        <w:rPr>
          <w:rFonts w:ascii="Times New Roman" w:hAnsi="Times New Roman" w:cs="Times New Roman"/>
          <w:sz w:val="28"/>
          <w:szCs w:val="28"/>
        </w:rPr>
        <w:t>инициатора:_____________________________</w:t>
      </w:r>
    </w:p>
    <w:p w:rsidR="00B0166B" w:rsidRDefault="00B0166B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0166B">
        <w:rPr>
          <w:rFonts w:ascii="Times New Roman" w:hAnsi="Times New Roman" w:cs="Times New Roman"/>
          <w:sz w:val="20"/>
          <w:szCs w:val="20"/>
        </w:rPr>
        <w:t>(Ф.И.О.)</w:t>
      </w:r>
    </w:p>
    <w:p w:rsidR="00B0166B" w:rsidRDefault="00B0166B" w:rsidP="004960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 адрес электронной почты______________</w:t>
      </w:r>
    </w:p>
    <w:p w:rsidR="00B0166B" w:rsidRDefault="00B0166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7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проекта:</w:t>
      </w:r>
    </w:p>
    <w:p w:rsidR="00B0166B" w:rsidRDefault="00B0166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07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 проекта</w:t>
      </w:r>
      <w:r w:rsidR="00C07547">
        <w:rPr>
          <w:rFonts w:ascii="Times New Roman" w:hAnsi="Times New Roman" w:cs="Times New Roman"/>
          <w:sz w:val="28"/>
          <w:szCs w:val="28"/>
        </w:rPr>
        <w:t>:</w:t>
      </w:r>
    </w:p>
    <w:p w:rsidR="00C07547" w:rsidRDefault="00C07547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благоустройство территории муниципального образования;</w:t>
      </w:r>
    </w:p>
    <w:p w:rsidR="00C07547" w:rsidRDefault="00C07547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дополнительное образование детей;</w:t>
      </w:r>
    </w:p>
    <w:p w:rsidR="00C07547" w:rsidRDefault="00C07547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и внедрение информационных технологий.</w:t>
      </w:r>
    </w:p>
    <w:p w:rsidR="00C07547" w:rsidRDefault="00C07547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Ориентировочный бюджет проекта:</w:t>
      </w:r>
    </w:p>
    <w:tbl>
      <w:tblPr>
        <w:tblStyle w:val="a6"/>
        <w:tblW w:w="0" w:type="auto"/>
        <w:tblLayout w:type="fixed"/>
        <w:tblLook w:val="04A0"/>
      </w:tblPr>
      <w:tblGrid>
        <w:gridCol w:w="540"/>
        <w:gridCol w:w="2970"/>
        <w:gridCol w:w="709"/>
        <w:gridCol w:w="567"/>
        <w:gridCol w:w="709"/>
        <w:gridCol w:w="709"/>
        <w:gridCol w:w="1071"/>
        <w:gridCol w:w="768"/>
        <w:gridCol w:w="945"/>
        <w:gridCol w:w="583"/>
      </w:tblGrid>
      <w:tr w:rsidR="000B574B" w:rsidTr="000B574B">
        <w:trPr>
          <w:trHeight w:val="240"/>
        </w:trPr>
        <w:tc>
          <w:tcPr>
            <w:tcW w:w="540" w:type="dxa"/>
            <w:vMerge w:val="restart"/>
          </w:tcPr>
          <w:p w:rsidR="000B574B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574B" w:rsidRPr="00C07547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</w:tcPr>
          <w:p w:rsidR="000B574B" w:rsidRPr="00C07547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gridSpan w:val="2"/>
            <w:vMerge w:val="restart"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B574B" w:rsidRPr="00C07547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4785" w:type="dxa"/>
            <w:gridSpan w:val="6"/>
          </w:tcPr>
          <w:p w:rsidR="000B574B" w:rsidRPr="00C07547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счет:</w:t>
            </w:r>
          </w:p>
        </w:tc>
      </w:tr>
      <w:tr w:rsidR="000B574B" w:rsidTr="000B574B">
        <w:trPr>
          <w:trHeight w:val="300"/>
        </w:trPr>
        <w:tc>
          <w:tcPr>
            <w:tcW w:w="540" w:type="dxa"/>
            <w:vMerge/>
          </w:tcPr>
          <w:p w:rsidR="000B574B" w:rsidRPr="00C07547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B574B" w:rsidRPr="00C07547" w:rsidRDefault="000B574B" w:rsidP="00C0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74B" w:rsidRPr="00C07547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населения </w:t>
            </w:r>
          </w:p>
        </w:tc>
        <w:tc>
          <w:tcPr>
            <w:tcW w:w="1839" w:type="dxa"/>
            <w:gridSpan w:val="2"/>
          </w:tcPr>
          <w:p w:rsidR="000B574B" w:rsidRPr="00C07547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528" w:type="dxa"/>
            <w:gridSpan w:val="2"/>
          </w:tcPr>
          <w:p w:rsidR="000B574B" w:rsidRPr="00C07547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источников (указать)</w:t>
            </w:r>
          </w:p>
        </w:tc>
      </w:tr>
      <w:tr w:rsidR="000B574B" w:rsidTr="000B574B">
        <w:tc>
          <w:tcPr>
            <w:tcW w:w="540" w:type="dxa"/>
            <w:vMerge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B574B" w:rsidRPr="002F17C2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7C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67" w:type="dxa"/>
          </w:tcPr>
          <w:p w:rsidR="000B574B" w:rsidRPr="002F17C2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B574B" w:rsidRPr="002F17C2" w:rsidRDefault="000B574B" w:rsidP="0056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7C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0B574B" w:rsidRPr="002F17C2" w:rsidRDefault="000B574B" w:rsidP="0056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0B574B" w:rsidRPr="002F17C2" w:rsidRDefault="000B574B" w:rsidP="002F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7C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68" w:type="dxa"/>
          </w:tcPr>
          <w:p w:rsidR="000B574B" w:rsidRPr="002F17C2" w:rsidRDefault="000B574B" w:rsidP="002F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0B574B" w:rsidRPr="002F17C2" w:rsidRDefault="000B574B" w:rsidP="002F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7C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83" w:type="dxa"/>
          </w:tcPr>
          <w:p w:rsidR="000B574B" w:rsidRPr="002F17C2" w:rsidRDefault="000B574B" w:rsidP="002F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F17C2" w:rsidTr="000B574B">
        <w:tc>
          <w:tcPr>
            <w:tcW w:w="54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C2" w:rsidTr="000B574B">
        <w:tc>
          <w:tcPr>
            <w:tcW w:w="54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2F17C2" w:rsidRPr="000B574B" w:rsidRDefault="000B574B" w:rsidP="000B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C2" w:rsidTr="000B574B">
        <w:tc>
          <w:tcPr>
            <w:tcW w:w="54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C2" w:rsidTr="000B574B">
        <w:tc>
          <w:tcPr>
            <w:tcW w:w="54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C2" w:rsidTr="000B574B">
        <w:tc>
          <w:tcPr>
            <w:tcW w:w="54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2F17C2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F17C2" w:rsidRPr="000B574B" w:rsidRDefault="002F17C2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B" w:rsidTr="000B574B">
        <w:tc>
          <w:tcPr>
            <w:tcW w:w="540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B" w:rsidTr="00566A78">
        <w:tc>
          <w:tcPr>
            <w:tcW w:w="3510" w:type="dxa"/>
            <w:gridSpan w:val="2"/>
          </w:tcPr>
          <w:p w:rsid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0B574B" w:rsidRPr="000B574B" w:rsidRDefault="000B574B" w:rsidP="00B0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547" w:rsidRDefault="00C07547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 Актуальность проблемы, на решение которой направлен проект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Социальная эффективность от реализации проекта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Планируемые результаты от реализации проекта для населения 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создание новых объектов;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восстановление существующих объектов.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</w:t>
      </w:r>
      <w:r w:rsidR="0000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в т.ч. детей________</w:t>
      </w:r>
    </w:p>
    <w:p w:rsidR="000B574B" w:rsidRDefault="000B574B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00618E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Создание благоприятных экологических и природных условий на территории муниципальных образований:</w:t>
      </w:r>
    </w:p>
    <w:p w:rsidR="000B574B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…;</w:t>
      </w:r>
    </w:p>
    <w:p w:rsidR="0000618E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…;</w:t>
      </w:r>
    </w:p>
    <w:p w:rsidR="0000618E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Применение новых эффективных технических решений, технологий, материалов, конструкций и оборудования:</w:t>
      </w:r>
    </w:p>
    <w:p w:rsidR="0000618E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применяются;</w:t>
      </w:r>
    </w:p>
    <w:p w:rsidR="0000618E" w:rsidRDefault="0000618E" w:rsidP="00B0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применяются (какие именно)__________________________________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618E">
        <w:rPr>
          <w:rFonts w:ascii="Times New Roman" w:hAnsi="Times New Roman" w:cs="Times New Roman"/>
          <w:sz w:val="28"/>
          <w:szCs w:val="28"/>
        </w:rPr>
        <w:t>Информация по объекту: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5.1Общая характеристика объекта:___________________________________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Дата постройки, текущее состояние объекта (только для существующих объектов):_______________________________________________________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Информация о собственнике объекта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0618E" w:rsidRDefault="0000618E" w:rsidP="000061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к заявке следует приложить документы (выписку), подтверждающие право собственности)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6.Наличие технической документации: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существующую или подготовительную техническую документацию, приложить копии документации к данной заявке)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Ожидаемый срок реализации проекта: ____________________________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576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месяцев, дней)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Эксплуатация и содержание объекта: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Характеристика проекта в соответствии с критериями отбора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Дополнительная информация и комментарии: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757635" w:rsidRDefault="00757635" w:rsidP="0000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7635" w:rsidRDefault="00757635" w:rsidP="007576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35">
        <w:rPr>
          <w:rFonts w:ascii="Times New Roman" w:hAnsi="Times New Roman" w:cs="Times New Roman"/>
          <w:sz w:val="20"/>
          <w:szCs w:val="20"/>
        </w:rPr>
        <w:t>( подпись Ф.И.О.)</w:t>
      </w:r>
    </w:p>
    <w:p w:rsidR="00757635" w:rsidRDefault="00757635" w:rsidP="00757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«____»__________20___года.</w:t>
      </w:r>
    </w:p>
    <w:p w:rsidR="00757635" w:rsidRDefault="00757635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№ 2</w:t>
      </w:r>
    </w:p>
    <w:p w:rsidR="00757635" w:rsidRDefault="00757635" w:rsidP="00757635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757635" w:rsidRDefault="00757635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отбора проектов инициативного</w:t>
      </w:r>
    </w:p>
    <w:p w:rsidR="00757635" w:rsidRDefault="00757635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бюджетирования </w:t>
      </w:r>
    </w:p>
    <w:p w:rsidR="00C264C1" w:rsidRDefault="00757635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0144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="007A0144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="007A0144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C264C1" w:rsidRDefault="00C264C1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57635" w:rsidRDefault="00C264C1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C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57635" w:rsidRPr="00C264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4C1" w:rsidRDefault="00C264C1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жителей (инициативной группы)</w:t>
      </w:r>
    </w:p>
    <w:p w:rsidR="00C264C1" w:rsidRDefault="00C264C1" w:rsidP="00757635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C1" w:rsidRPr="00FF614D" w:rsidRDefault="00C264C1" w:rsidP="00C264C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Дата проведения собрания: «____»________20___г.</w:t>
      </w:r>
    </w:p>
    <w:p w:rsidR="00C264C1" w:rsidRPr="00FF614D" w:rsidRDefault="00C264C1" w:rsidP="00C264C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Адрес проведения собрания:____________________</w:t>
      </w:r>
      <w:r w:rsidR="00FF614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57635" w:rsidRPr="00FF614D" w:rsidRDefault="00C264C1" w:rsidP="00C26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Время начала собрания:_________ час</w:t>
      </w:r>
      <w:proofErr w:type="gramStart"/>
      <w:r w:rsidRPr="00FF61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F614D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gramStart"/>
      <w:r w:rsidRPr="00FF614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F614D">
        <w:rPr>
          <w:rFonts w:ascii="Times New Roman" w:hAnsi="Times New Roman" w:cs="Times New Roman"/>
          <w:sz w:val="26"/>
          <w:szCs w:val="26"/>
        </w:rPr>
        <w:t>ин</w:t>
      </w:r>
    </w:p>
    <w:p w:rsidR="00C264C1" w:rsidRPr="00FF614D" w:rsidRDefault="00C264C1" w:rsidP="00C26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Время окончания собрания: _______ час</w:t>
      </w:r>
      <w:proofErr w:type="gramStart"/>
      <w:r w:rsidRPr="00FF61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F614D">
        <w:rPr>
          <w:rFonts w:ascii="Times New Roman" w:hAnsi="Times New Roman" w:cs="Times New Roman"/>
          <w:sz w:val="26"/>
          <w:szCs w:val="26"/>
        </w:rPr>
        <w:t xml:space="preserve"> _________ </w:t>
      </w:r>
      <w:proofErr w:type="gramStart"/>
      <w:r w:rsidRPr="00FF614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F614D">
        <w:rPr>
          <w:rFonts w:ascii="Times New Roman" w:hAnsi="Times New Roman" w:cs="Times New Roman"/>
          <w:sz w:val="26"/>
          <w:szCs w:val="26"/>
        </w:rPr>
        <w:t>ин.</w:t>
      </w:r>
    </w:p>
    <w:p w:rsidR="00C264C1" w:rsidRPr="00FF614D" w:rsidRDefault="00C264C1" w:rsidP="00C26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Повестка собрания _______________________________________________</w:t>
      </w:r>
    </w:p>
    <w:p w:rsidR="00C264C1" w:rsidRDefault="00C264C1" w:rsidP="00C2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14D">
        <w:rPr>
          <w:rFonts w:ascii="Times New Roman" w:hAnsi="Times New Roman" w:cs="Times New Roman"/>
          <w:sz w:val="26"/>
          <w:szCs w:val="26"/>
        </w:rPr>
        <w:t>Ход собрания</w:t>
      </w:r>
      <w:proofErr w:type="gramStart"/>
      <w:r w:rsidRPr="00FF614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F614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264C1" w:rsidRPr="00FF614D" w:rsidRDefault="00C264C1" w:rsidP="00FF61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(описать ход проведения собрания с указанием: вопросов рассмотрения, выступающих лиц и сути их выступления по каждому вопросу, принятых решений по каждому вопросу, количества проголосовавших за, против, воздержавшихся)</w:t>
      </w:r>
    </w:p>
    <w:p w:rsidR="00C264C1" w:rsidRPr="00FF614D" w:rsidRDefault="00C264C1" w:rsidP="00C26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14D">
        <w:rPr>
          <w:rFonts w:ascii="Times New Roman" w:hAnsi="Times New Roman" w:cs="Times New Roman"/>
          <w:sz w:val="26"/>
          <w:szCs w:val="26"/>
        </w:rPr>
        <w:t>Итоги собрания и принятые решения:</w:t>
      </w:r>
    </w:p>
    <w:tbl>
      <w:tblPr>
        <w:tblStyle w:val="a6"/>
        <w:tblW w:w="0" w:type="auto"/>
        <w:tblLook w:val="04A0"/>
      </w:tblPr>
      <w:tblGrid>
        <w:gridCol w:w="588"/>
        <w:gridCol w:w="6466"/>
        <w:gridCol w:w="2517"/>
      </w:tblGrid>
      <w:tr w:rsidR="00C264C1" w:rsidRPr="00FF614D" w:rsidTr="00FF614D">
        <w:tc>
          <w:tcPr>
            <w:tcW w:w="588" w:type="dxa"/>
          </w:tcPr>
          <w:p w:rsidR="00C264C1" w:rsidRPr="00FF614D" w:rsidRDefault="00C264C1" w:rsidP="00C264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66" w:type="dxa"/>
          </w:tcPr>
          <w:p w:rsidR="00C264C1" w:rsidRPr="00FF614D" w:rsidRDefault="00C264C1" w:rsidP="00C264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7" w:type="dxa"/>
          </w:tcPr>
          <w:p w:rsidR="00C264C1" w:rsidRPr="00FF614D" w:rsidRDefault="00FF614D" w:rsidP="00C264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Итоги собрания, принятые </w:t>
            </w:r>
            <w:r w:rsidR="00C264C1" w:rsidRPr="00FF614D">
              <w:rPr>
                <w:rFonts w:ascii="Times New Roman" w:hAnsi="Times New Roman" w:cs="Times New Roman"/>
                <w:b/>
                <w:sz w:val="26"/>
                <w:szCs w:val="26"/>
              </w:rPr>
              <w:t>решения</w:t>
            </w:r>
          </w:p>
        </w:tc>
      </w:tr>
      <w:tr w:rsidR="00C264C1" w:rsidRPr="00FF614D" w:rsidTr="00FF614D">
        <w:tc>
          <w:tcPr>
            <w:tcW w:w="588" w:type="dxa"/>
          </w:tcPr>
          <w:p w:rsidR="00C264C1" w:rsidRPr="00FF614D" w:rsidRDefault="00C264C1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66" w:type="dxa"/>
          </w:tcPr>
          <w:p w:rsidR="00C264C1" w:rsidRPr="00FF614D" w:rsidRDefault="00C264C1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52775" w:rsidRPr="00FF614D">
              <w:rPr>
                <w:rFonts w:ascii="Times New Roman" w:hAnsi="Times New Roman" w:cs="Times New Roman"/>
                <w:sz w:val="26"/>
                <w:szCs w:val="26"/>
              </w:rPr>
              <w:t>оличество жителей, присутствовавших на собрании (чел)</w:t>
            </w:r>
          </w:p>
        </w:tc>
        <w:tc>
          <w:tcPr>
            <w:tcW w:w="2517" w:type="dxa"/>
          </w:tcPr>
          <w:p w:rsidR="00C264C1" w:rsidRPr="00FF614D" w:rsidRDefault="00C264C1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проектов, которые обсуждались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проекта, выбранного для  реализации в рамках инициативного бюджетирования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Количество жителей, проголосовавших за выбранный проект, чел</w:t>
            </w:r>
            <w:proofErr w:type="gramStart"/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подписные листы прилагаются)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Сумма вклада населения на реализацию выбранного проекта (руб.)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Сумма вклада юридических лиц, индивидуальных предпринимателей, общественных организаций на реализацию выбранного проекта,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66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Представитель инициативной группы (Ф.И.О., № телефона, адрес электронной почты)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75" w:rsidRPr="00FF614D" w:rsidTr="00FF614D">
        <w:tc>
          <w:tcPr>
            <w:tcW w:w="588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66" w:type="dxa"/>
          </w:tcPr>
          <w:p w:rsidR="00C52775" w:rsidRPr="00FF614D" w:rsidRDefault="00FF614D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14D">
              <w:rPr>
                <w:rFonts w:ascii="Times New Roman" w:hAnsi="Times New Roman" w:cs="Times New Roman"/>
                <w:sz w:val="26"/>
                <w:szCs w:val="26"/>
              </w:rPr>
              <w:t>Состав инициативной группы (чел.)</w:t>
            </w:r>
          </w:p>
        </w:tc>
        <w:tc>
          <w:tcPr>
            <w:tcW w:w="2517" w:type="dxa"/>
          </w:tcPr>
          <w:p w:rsidR="00C52775" w:rsidRPr="00FF614D" w:rsidRDefault="00C52775" w:rsidP="00C26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614D" w:rsidRDefault="00FF614D" w:rsidP="00FF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4D">
        <w:rPr>
          <w:rFonts w:ascii="Times New Roman" w:hAnsi="Times New Roman" w:cs="Times New Roman"/>
          <w:sz w:val="26"/>
          <w:szCs w:val="26"/>
        </w:rPr>
        <w:t>Председатель собрания: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  ________________</w:t>
      </w:r>
    </w:p>
    <w:p w:rsidR="00FF614D" w:rsidRDefault="00FF614D" w:rsidP="00FF6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(Ф.И.О.)</w:t>
      </w:r>
    </w:p>
    <w:p w:rsidR="00FF614D" w:rsidRDefault="00FF614D" w:rsidP="00FF61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собрания</w:t>
      </w:r>
      <w:r w:rsidRPr="00FF614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   __________________</w:t>
      </w:r>
    </w:p>
    <w:p w:rsidR="00FF614D" w:rsidRDefault="00FF614D" w:rsidP="00FF6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F614D">
        <w:rPr>
          <w:rFonts w:ascii="Times New Roman" w:hAnsi="Times New Roman" w:cs="Times New Roman"/>
          <w:sz w:val="20"/>
          <w:szCs w:val="20"/>
        </w:rPr>
        <w:t xml:space="preserve">(подпись)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F614D">
        <w:rPr>
          <w:rFonts w:ascii="Times New Roman" w:hAnsi="Times New Roman" w:cs="Times New Roman"/>
          <w:sz w:val="20"/>
          <w:szCs w:val="20"/>
        </w:rPr>
        <w:t>(Ф.И.О)</w:t>
      </w:r>
    </w:p>
    <w:p w:rsidR="00FF614D" w:rsidRDefault="00FF614D" w:rsidP="00FF61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администрации муниципального образования:</w:t>
      </w:r>
    </w:p>
    <w:p w:rsidR="00FF614D" w:rsidRDefault="00FF614D" w:rsidP="00C26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 ___________________  __________________</w:t>
      </w:r>
    </w:p>
    <w:p w:rsidR="00FF614D" w:rsidRPr="00FF614D" w:rsidRDefault="00FF614D" w:rsidP="00C264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F614D">
        <w:rPr>
          <w:rFonts w:ascii="Times New Roman" w:hAnsi="Times New Roman" w:cs="Times New Roman"/>
          <w:sz w:val="20"/>
          <w:szCs w:val="20"/>
        </w:rPr>
        <w:t xml:space="preserve">(должность)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F614D">
        <w:rPr>
          <w:rFonts w:ascii="Times New Roman" w:hAnsi="Times New Roman" w:cs="Times New Roman"/>
          <w:sz w:val="20"/>
          <w:szCs w:val="20"/>
        </w:rPr>
        <w:t xml:space="preserve"> (подпись)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F614D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FF614D" w:rsidRDefault="00FF614D" w:rsidP="00FF614D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Приложение № 3</w:t>
      </w:r>
    </w:p>
    <w:p w:rsidR="00FF614D" w:rsidRDefault="00FF614D" w:rsidP="00FF614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FF614D" w:rsidRDefault="00FF614D" w:rsidP="00FF614D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отбора проектов инициативного</w:t>
      </w:r>
    </w:p>
    <w:p w:rsidR="00FF614D" w:rsidRDefault="00FF614D" w:rsidP="00FF614D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бюджетирования </w:t>
      </w:r>
    </w:p>
    <w:p w:rsidR="00FF614D" w:rsidRDefault="00FF614D" w:rsidP="00FF614D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0144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="007A0144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="007A0144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FF614D" w:rsidRPr="000407B2" w:rsidRDefault="00FF614D" w:rsidP="00FF614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F614D" w:rsidRDefault="00FF614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B2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0407B2" w:rsidRDefault="000407B2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проекта инициативного бюджетирования (далее – проект)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0407B2" w:rsidTr="00BD5D58">
        <w:tc>
          <w:tcPr>
            <w:tcW w:w="7196" w:type="dxa"/>
          </w:tcPr>
          <w:p w:rsidR="000407B2" w:rsidRPr="000407B2" w:rsidRDefault="000407B2" w:rsidP="00FF61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Критерий </w:t>
            </w:r>
          </w:p>
        </w:tc>
        <w:tc>
          <w:tcPr>
            <w:tcW w:w="2375" w:type="dxa"/>
          </w:tcPr>
          <w:p w:rsidR="000407B2" w:rsidRPr="000407B2" w:rsidRDefault="000407B2" w:rsidP="00FF61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</w:tr>
      <w:tr w:rsidR="000407B2" w:rsidTr="00BD5D58">
        <w:tc>
          <w:tcPr>
            <w:tcW w:w="7196" w:type="dxa"/>
          </w:tcPr>
          <w:p w:rsidR="000407B2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1.Социальная эффективность от реализации проекта:</w:t>
            </w:r>
          </w:p>
          <w:p w:rsidR="000407B2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баллов;</w:t>
            </w:r>
          </w:p>
          <w:p w:rsidR="000407B2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баллов;</w:t>
            </w:r>
          </w:p>
          <w:p w:rsidR="000407B2" w:rsidRPr="000407B2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баллов;</w:t>
            </w:r>
          </w:p>
        </w:tc>
        <w:tc>
          <w:tcPr>
            <w:tcW w:w="2375" w:type="dxa"/>
          </w:tcPr>
          <w:p w:rsidR="000407B2" w:rsidRPr="000407B2" w:rsidRDefault="000407B2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07B2" w:rsidTr="00BD5D58">
        <w:tc>
          <w:tcPr>
            <w:tcW w:w="7196" w:type="dxa"/>
          </w:tcPr>
          <w:p w:rsidR="00BD5D58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2.Положительное восприятие населением социальной культурной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значимости проекта </w:t>
            </w:r>
          </w:p>
          <w:p w:rsidR="000407B2" w:rsidRDefault="000407B2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оценивается суммарно)</w:t>
            </w:r>
            <w:r w:rsidR="00B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способствует: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точки социального притяжения  - 5 баллов;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Сохранению или развитию культурного наследия – 5 баллов;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Здоровому образу жизни – 5 баллов</w:t>
            </w:r>
          </w:p>
        </w:tc>
        <w:tc>
          <w:tcPr>
            <w:tcW w:w="2375" w:type="dxa"/>
          </w:tcPr>
          <w:p w:rsidR="000407B2" w:rsidRPr="000407B2" w:rsidRDefault="00BD5D58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5D58" w:rsidTr="00BD5D58">
        <w:tc>
          <w:tcPr>
            <w:tcW w:w="7196" w:type="dxa"/>
          </w:tcPr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Актуальность (острота) проблемы, решение которой направлена реализация проекта: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– проблема достаточно широко осознается целевой группой населения, ее решение может привести к улучшению качества жизни – 5 баллов; 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– отсутствие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 негативно сказывается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качестве жизни населения – 10 баллов;</w:t>
            </w:r>
          </w:p>
          <w:p w:rsidR="00BD5D58" w:rsidRDefault="00BD5D58" w:rsidP="0004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 необходимо для  поддержания и сохранения условий жизнеобеспечения населения – 15 баллов </w:t>
            </w:r>
          </w:p>
        </w:tc>
        <w:tc>
          <w:tcPr>
            <w:tcW w:w="2375" w:type="dxa"/>
          </w:tcPr>
          <w:p w:rsidR="00BD5D58" w:rsidRDefault="00BD5D58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5D58" w:rsidTr="00BD5D58">
        <w:tc>
          <w:tcPr>
            <w:tcW w:w="7196" w:type="dxa"/>
          </w:tcPr>
          <w:p w:rsidR="00BD5D58" w:rsidRDefault="00BF37C9" w:rsidP="00B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5D58" w:rsidRPr="00BF37C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="00BD5D58" w:rsidRPr="00BF37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D5D58" w:rsidRPr="00BF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5D58" w:rsidRPr="00BF37C9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BF37C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мероприятий по уменьшению негативного воздействия на состояние окружающей среды и </w:t>
            </w:r>
            <w:r w:rsidR="00BD5D58" w:rsidRPr="00BF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 населения:</w:t>
            </w:r>
          </w:p>
          <w:p w:rsidR="00BF37C9" w:rsidRDefault="00BF37C9" w:rsidP="00B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 – 0</w:t>
            </w:r>
            <w:r w:rsidR="00047577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7C9" w:rsidRDefault="00BF37C9" w:rsidP="00B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природоохранных мероприятий в составе проекта, напрямую не связанных с воздействием на окружающую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посадка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кустарниковой растительности вдоль строящихся дорог ) – 5 баллов;</w:t>
            </w:r>
          </w:p>
          <w:p w:rsidR="00BF37C9" w:rsidRDefault="00A02AFE" w:rsidP="00B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37C9">
              <w:rPr>
                <w:rFonts w:ascii="Times New Roman" w:hAnsi="Times New Roman" w:cs="Times New Roman"/>
                <w:sz w:val="28"/>
                <w:szCs w:val="28"/>
              </w:rPr>
              <w:t>аличие мероприятий, связанных с обустройством территории населенного пункта (например, озеле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F37C9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37C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баллов;</w:t>
            </w:r>
          </w:p>
          <w:p w:rsidR="00A02AFE" w:rsidRPr="00BF37C9" w:rsidRDefault="00A02AFE" w:rsidP="00B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мероприятий, связанных с уменьшением негативного воздействия на состояние окружающей среды (например, обустройство парковых зон) - 15 баллов </w:t>
            </w:r>
          </w:p>
        </w:tc>
        <w:tc>
          <w:tcPr>
            <w:tcW w:w="2375" w:type="dxa"/>
          </w:tcPr>
          <w:p w:rsidR="00BD5D58" w:rsidRDefault="00A02AFE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A02AFE" w:rsidTr="00BD5D58">
        <w:tc>
          <w:tcPr>
            <w:tcW w:w="7196" w:type="dxa"/>
          </w:tcPr>
          <w:p w:rsidR="00B37D2E" w:rsidRDefault="00A02AFE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5.Наличие решения о соответствии проекта стратегическим приоритетам раз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>вития  Пышминского городского округа, его социальной значимости, сформированное по результатам его</w:t>
            </w:r>
            <w:r w:rsidR="0069427D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 советом,  в функции ко</w:t>
            </w:r>
            <w:r w:rsidR="00C07810">
              <w:rPr>
                <w:rFonts w:ascii="Times New Roman" w:hAnsi="Times New Roman" w:cs="Times New Roman"/>
                <w:sz w:val="28"/>
                <w:szCs w:val="28"/>
              </w:rPr>
              <w:t>торого входит определение страте</w:t>
            </w:r>
            <w:r w:rsidR="0069427D">
              <w:rPr>
                <w:rFonts w:ascii="Times New Roman" w:hAnsi="Times New Roman" w:cs="Times New Roman"/>
                <w:sz w:val="28"/>
                <w:szCs w:val="28"/>
              </w:rPr>
              <w:t>гических приоритетов</w:t>
            </w:r>
            <w:r w:rsidR="00B37D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муниципального образования (при наличии такового):</w:t>
            </w:r>
          </w:p>
          <w:p w:rsidR="0069427D" w:rsidRDefault="00B37D2E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– 10 баллов;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D2E" w:rsidRDefault="00B37D2E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– 0 </w:t>
            </w:r>
            <w:r w:rsidR="007A014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02AFE" w:rsidRPr="00A02AFE" w:rsidRDefault="00A02AFE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A02AFE" w:rsidRDefault="00A02AFE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2E" w:rsidTr="00BD5D58">
        <w:tc>
          <w:tcPr>
            <w:tcW w:w="7196" w:type="dxa"/>
          </w:tcPr>
          <w:p w:rsidR="00B37D2E" w:rsidRDefault="00B37D2E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6.Степень эффективности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1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в проекте технических решений:</w:t>
            </w:r>
          </w:p>
          <w:p w:rsidR="00C07810" w:rsidRDefault="00C07810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баллов;</w:t>
            </w:r>
          </w:p>
          <w:p w:rsidR="00C07810" w:rsidRDefault="00C07810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баллов;</w:t>
            </w:r>
          </w:p>
          <w:p w:rsidR="00C07810" w:rsidRDefault="00C07810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баллов</w:t>
            </w:r>
          </w:p>
        </w:tc>
        <w:tc>
          <w:tcPr>
            <w:tcW w:w="2375" w:type="dxa"/>
          </w:tcPr>
          <w:p w:rsidR="00B37D2E" w:rsidRDefault="00C07810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6416" w:rsidTr="00BD5D58">
        <w:tc>
          <w:tcPr>
            <w:tcW w:w="7196" w:type="dxa"/>
          </w:tcPr>
          <w:p w:rsidR="00736416" w:rsidRDefault="00736416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Использование новых технологий в проекте:</w:t>
            </w:r>
          </w:p>
          <w:p w:rsidR="00736416" w:rsidRDefault="00736416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– 5 баллов;</w:t>
            </w:r>
          </w:p>
          <w:p w:rsidR="00736416" w:rsidRDefault="00736416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7A01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A014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736416" w:rsidRDefault="00736416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36416" w:rsidRDefault="00736416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6416" w:rsidTr="00BD5D58">
        <w:tc>
          <w:tcPr>
            <w:tcW w:w="7196" w:type="dxa"/>
          </w:tcPr>
          <w:p w:rsidR="00736416" w:rsidRDefault="00736416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реализации проекта:</w:t>
            </w:r>
          </w:p>
          <w:p w:rsidR="00736416" w:rsidRDefault="00B10C74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6416">
              <w:rPr>
                <w:rFonts w:ascii="Times New Roman" w:hAnsi="Times New Roman" w:cs="Times New Roman"/>
                <w:sz w:val="28"/>
                <w:szCs w:val="28"/>
              </w:rPr>
              <w:t>о 100 человек – 1 балл;</w:t>
            </w:r>
          </w:p>
          <w:p w:rsidR="00736416" w:rsidRDefault="00B10C74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6416">
              <w:rPr>
                <w:rFonts w:ascii="Times New Roman" w:hAnsi="Times New Roman" w:cs="Times New Roman"/>
                <w:sz w:val="28"/>
                <w:szCs w:val="28"/>
              </w:rPr>
              <w:t xml:space="preserve">т 100 до 200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3641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</w:p>
          <w:p w:rsidR="00B10C74" w:rsidRDefault="00B10C74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200 до 500 человек – 3 балла;</w:t>
            </w:r>
          </w:p>
          <w:p w:rsidR="00B10C74" w:rsidRDefault="00B10C74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 до 1000 человек – 4 балла;</w:t>
            </w:r>
          </w:p>
          <w:p w:rsidR="00B10C74" w:rsidRDefault="00B10C74" w:rsidP="00A0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1000 человек – 5 баллов</w:t>
            </w:r>
          </w:p>
        </w:tc>
        <w:tc>
          <w:tcPr>
            <w:tcW w:w="2375" w:type="dxa"/>
          </w:tcPr>
          <w:p w:rsidR="00736416" w:rsidRDefault="00736416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0C74" w:rsidTr="00BD5D58">
        <w:tc>
          <w:tcPr>
            <w:tcW w:w="7196" w:type="dxa"/>
          </w:tcPr>
          <w:p w:rsidR="00B10C74" w:rsidRDefault="00B10C74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9.Степень участия населения и организаций, осуществляющих хозяйственную деятельность на территории Пышминского городского округа, в определении проблемы, на решение которой направлен проект, и в его реализации:</w:t>
            </w:r>
          </w:p>
          <w:p w:rsidR="00B10C74" w:rsidRDefault="00B10C74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F2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B10C74" w:rsidRDefault="00B10C74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F2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баллов;</w:t>
            </w:r>
          </w:p>
          <w:p w:rsidR="00B10C74" w:rsidRDefault="00B10C74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баллов</w:t>
            </w:r>
          </w:p>
        </w:tc>
        <w:tc>
          <w:tcPr>
            <w:tcW w:w="2375" w:type="dxa"/>
          </w:tcPr>
          <w:p w:rsidR="00B10C74" w:rsidRDefault="008F2DBD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DBD" w:rsidTr="00BD5D58">
        <w:tc>
          <w:tcPr>
            <w:tcW w:w="7196" w:type="dxa"/>
          </w:tcPr>
          <w:p w:rsidR="008F2DBD" w:rsidRDefault="008F2DBD" w:rsidP="00B1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максимальное количество баллов</w:t>
            </w:r>
          </w:p>
        </w:tc>
        <w:tc>
          <w:tcPr>
            <w:tcW w:w="2375" w:type="dxa"/>
          </w:tcPr>
          <w:p w:rsidR="008F2DBD" w:rsidRDefault="008F2DBD" w:rsidP="00FF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407B2" w:rsidRDefault="000407B2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8F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7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0144">
        <w:rPr>
          <w:rFonts w:ascii="Times New Roman" w:hAnsi="Times New Roman" w:cs="Times New Roman"/>
          <w:sz w:val="28"/>
          <w:szCs w:val="28"/>
        </w:rPr>
        <w:t>№ 2</w:t>
      </w:r>
    </w:p>
    <w:p w:rsidR="008F2DBD" w:rsidRDefault="008F2DBD" w:rsidP="008F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постановлению администрации </w:t>
      </w:r>
    </w:p>
    <w:p w:rsidR="008F2DBD" w:rsidRDefault="008F2DBD" w:rsidP="008F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Пышминского городского округа </w:t>
      </w:r>
    </w:p>
    <w:p w:rsidR="008F2DBD" w:rsidRDefault="008F2DBD" w:rsidP="008F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_______________№_________</w:t>
      </w:r>
    </w:p>
    <w:p w:rsidR="008F2DBD" w:rsidRDefault="008F2DBD" w:rsidP="00BE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2DBD" w:rsidRDefault="008F2DBD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отбору проектов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бюджетирования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566A78" w:rsidRDefault="00566A78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566A78" w:rsidRPr="00E4136D" w:rsidTr="00667138">
        <w:tc>
          <w:tcPr>
            <w:tcW w:w="2376" w:type="dxa"/>
          </w:tcPr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>Соколов Виктор Васильевич</w:t>
            </w:r>
          </w:p>
        </w:tc>
        <w:tc>
          <w:tcPr>
            <w:tcW w:w="7195" w:type="dxa"/>
          </w:tcPr>
          <w:p w:rsidR="00566A78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136D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Пышминского  городского округа</w:t>
            </w:r>
            <w:r w:rsidRPr="00E4136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66A78" w:rsidRPr="00E4136D" w:rsidTr="00667138">
        <w:tc>
          <w:tcPr>
            <w:tcW w:w="2376" w:type="dxa"/>
          </w:tcPr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>Обоскалов</w:t>
            </w:r>
            <w:proofErr w:type="spellEnd"/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Алексей Анатольевич </w:t>
            </w:r>
          </w:p>
        </w:tc>
        <w:tc>
          <w:tcPr>
            <w:tcW w:w="7195" w:type="dxa"/>
          </w:tcPr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главы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 по жилищно – коммунальному хозяйству</w:t>
            </w:r>
            <w:r w:rsidR="007A0144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заместитель председателя комиссии </w:t>
            </w:r>
          </w:p>
        </w:tc>
      </w:tr>
      <w:tr w:rsidR="00566A78" w:rsidRPr="00E4136D" w:rsidTr="00667138">
        <w:tc>
          <w:tcPr>
            <w:tcW w:w="2376" w:type="dxa"/>
          </w:tcPr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>Варлаков</w:t>
            </w:r>
            <w:proofErr w:type="spellEnd"/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Андрей Александрович</w:t>
            </w:r>
          </w:p>
        </w:tc>
        <w:tc>
          <w:tcPr>
            <w:tcW w:w="7195" w:type="dxa"/>
          </w:tcPr>
          <w:p w:rsidR="00566A78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главы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</w:t>
            </w:r>
            <w:r w:rsidR="007A0144">
              <w:rPr>
                <w:rFonts w:ascii="Times New Roman" w:hAnsi="Times New Roman" w:cs="Times New Roman"/>
                <w:bCs/>
                <w:sz w:val="27"/>
                <w:szCs w:val="27"/>
              </w:rPr>
              <w:t>о округа по социальным вопросам,</w:t>
            </w:r>
          </w:p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председателя комиссии</w:t>
            </w:r>
          </w:p>
        </w:tc>
      </w:tr>
      <w:tr w:rsidR="00566A78" w:rsidRPr="00E4136D" w:rsidTr="00667138">
        <w:tc>
          <w:tcPr>
            <w:tcW w:w="2376" w:type="dxa"/>
          </w:tcPr>
          <w:p w:rsidR="00566A78" w:rsidRPr="00E4136D" w:rsidRDefault="00566A78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Рахимова Лада Геннадьевна</w:t>
            </w:r>
          </w:p>
        </w:tc>
        <w:tc>
          <w:tcPr>
            <w:tcW w:w="7195" w:type="dxa"/>
          </w:tcPr>
          <w:p w:rsidR="00566A78" w:rsidRPr="00E4136D" w:rsidRDefault="007A0144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 Ф</w:t>
            </w:r>
            <w:r w:rsidR="00C41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инансового управления администрации </w:t>
            </w:r>
            <w:proofErr w:type="spellStart"/>
            <w:r w:rsidR="00C417A4">
              <w:rPr>
                <w:rFonts w:ascii="Times New Roman" w:hAnsi="Times New Roman" w:cs="Times New Roman"/>
                <w:bCs/>
                <w:sz w:val="27"/>
                <w:szCs w:val="27"/>
              </w:rPr>
              <w:t>Пышмиминского</w:t>
            </w:r>
            <w:proofErr w:type="spellEnd"/>
            <w:r w:rsidR="00C41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округа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</w:t>
            </w:r>
            <w:r w:rsidR="00C41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заместитель председателя комиссии</w:t>
            </w:r>
          </w:p>
        </w:tc>
      </w:tr>
      <w:tr w:rsidR="00566A78" w:rsidRPr="00405967" w:rsidTr="00667138">
        <w:tc>
          <w:tcPr>
            <w:tcW w:w="2376" w:type="dxa"/>
          </w:tcPr>
          <w:p w:rsidR="00566A78" w:rsidRPr="00405967" w:rsidRDefault="00C417A4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Гречко Татьяна Сергеевна </w:t>
            </w:r>
            <w:r w:rsidR="00566A7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7195" w:type="dxa"/>
          </w:tcPr>
          <w:p w:rsidR="00566A78" w:rsidRPr="00405967" w:rsidRDefault="00C417A4" w:rsidP="00C41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по ценообразованию, тарифной политике и экологии отдела строительства, газификации и жилищной политики </w:t>
            </w:r>
            <w:r w:rsidR="00566A7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администрации </w:t>
            </w:r>
            <w:r w:rsidR="00566A78"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566A78"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</w:t>
            </w:r>
            <w:r w:rsidR="00566A78" w:rsidRPr="00405967">
              <w:rPr>
                <w:rFonts w:ascii="Times New Roman" w:hAnsi="Times New Roman" w:cs="Times New Roman"/>
                <w:sz w:val="27"/>
                <w:szCs w:val="27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9939E9">
              <w:rPr>
                <w:rFonts w:ascii="Times New Roman" w:hAnsi="Times New Roman" w:cs="Times New Roman"/>
                <w:sz w:val="27"/>
                <w:szCs w:val="27"/>
              </w:rPr>
              <w:t xml:space="preserve"> при рассмотрении </w:t>
            </w:r>
            <w:r w:rsidR="0059744B">
              <w:rPr>
                <w:rFonts w:ascii="Times New Roman" w:hAnsi="Times New Roman" w:cs="Times New Roman"/>
                <w:sz w:val="27"/>
                <w:szCs w:val="27"/>
              </w:rPr>
              <w:t>проектов по благоустройству территории Пышминского городского округа</w:t>
            </w:r>
          </w:p>
        </w:tc>
      </w:tr>
      <w:tr w:rsidR="00C417A4" w:rsidRPr="00405967" w:rsidTr="00667138">
        <w:tc>
          <w:tcPr>
            <w:tcW w:w="2376" w:type="dxa"/>
          </w:tcPr>
          <w:p w:rsidR="00C417A4" w:rsidRDefault="00C417A4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Киселева Светлана Сергеевна </w:t>
            </w:r>
          </w:p>
        </w:tc>
        <w:tc>
          <w:tcPr>
            <w:tcW w:w="7195" w:type="dxa"/>
          </w:tcPr>
          <w:p w:rsidR="00C417A4" w:rsidRDefault="00C417A4" w:rsidP="0059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экономист </w:t>
            </w:r>
            <w:r w:rsidR="00BE7C95">
              <w:rPr>
                <w:rFonts w:ascii="Times New Roman" w:hAnsi="Times New Roman" w:cs="Times New Roman"/>
                <w:sz w:val="27"/>
                <w:szCs w:val="27"/>
              </w:rPr>
              <w:t xml:space="preserve"> МКУ ПГО «Управление образования», </w:t>
            </w:r>
            <w:r w:rsidR="00BE7C95" w:rsidRPr="00405967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 w:rsidR="00BE7C95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59744B">
              <w:rPr>
                <w:rFonts w:ascii="Times New Roman" w:hAnsi="Times New Roman" w:cs="Times New Roman"/>
                <w:sz w:val="27"/>
                <w:szCs w:val="27"/>
              </w:rPr>
              <w:t xml:space="preserve"> при рассмотрении проектов направленных на дополнительное образование детей</w:t>
            </w:r>
          </w:p>
        </w:tc>
      </w:tr>
      <w:tr w:rsidR="00BE7C95" w:rsidRPr="00405967" w:rsidTr="00667138">
        <w:tc>
          <w:tcPr>
            <w:tcW w:w="2376" w:type="dxa"/>
          </w:tcPr>
          <w:p w:rsidR="00BE7C95" w:rsidRDefault="00BE7C95" w:rsidP="0056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Любовь Витальевна</w:t>
            </w:r>
          </w:p>
        </w:tc>
        <w:tc>
          <w:tcPr>
            <w:tcW w:w="7195" w:type="dxa"/>
          </w:tcPr>
          <w:p w:rsidR="00BE7C95" w:rsidRDefault="00BE7C95" w:rsidP="00BE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экономист  МКУ ПГО «УКТ и МП», </w:t>
            </w:r>
            <w:r w:rsidRPr="00405967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59744B">
              <w:rPr>
                <w:rFonts w:ascii="Times New Roman" w:hAnsi="Times New Roman" w:cs="Times New Roman"/>
                <w:sz w:val="27"/>
                <w:szCs w:val="27"/>
              </w:rPr>
              <w:t xml:space="preserve"> при рассмотрении проектов направленных на развитие  и внедрение информационных технологий в учреждениях культуры, на правленых на создание виртуальных экспозиций и условий  свободного доступа населения  к таким экспозициям</w:t>
            </w:r>
            <w:proofErr w:type="gramEnd"/>
          </w:p>
        </w:tc>
      </w:tr>
      <w:tr w:rsidR="00566A78" w:rsidRPr="00E4136D" w:rsidTr="00667138">
        <w:tc>
          <w:tcPr>
            <w:tcW w:w="9571" w:type="dxa"/>
            <w:gridSpan w:val="2"/>
          </w:tcPr>
          <w:p w:rsidR="00566A78" w:rsidRPr="00E4136D" w:rsidRDefault="00566A78" w:rsidP="0059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</w:t>
            </w:r>
            <w:r w:rsidR="00BE7C9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комиссии: </w:t>
            </w:r>
          </w:p>
        </w:tc>
      </w:tr>
      <w:tr w:rsidR="00667138" w:rsidRPr="00E4136D" w:rsidTr="00667138">
        <w:tc>
          <w:tcPr>
            <w:tcW w:w="2376" w:type="dxa"/>
          </w:tcPr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Ульянов Игорь Валериевич</w:t>
            </w:r>
          </w:p>
        </w:tc>
        <w:tc>
          <w:tcPr>
            <w:tcW w:w="7195" w:type="dxa"/>
          </w:tcPr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И.о председателя комитета  по экономике и инвестиционной политики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</w:t>
            </w:r>
          </w:p>
        </w:tc>
      </w:tr>
      <w:tr w:rsidR="00667138" w:rsidRPr="00E4136D" w:rsidTr="00667138">
        <w:tc>
          <w:tcPr>
            <w:tcW w:w="2376" w:type="dxa"/>
          </w:tcPr>
          <w:p w:rsidR="00667138" w:rsidRPr="00405967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405967">
              <w:rPr>
                <w:rFonts w:ascii="Times New Roman" w:hAnsi="Times New Roman" w:cs="Times New Roman"/>
                <w:bCs/>
                <w:sz w:val="27"/>
                <w:szCs w:val="27"/>
              </w:rPr>
              <w:t>Дедюхина</w:t>
            </w:r>
            <w:proofErr w:type="spellEnd"/>
            <w:r w:rsidRPr="0040596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Светлана Геннадьевна</w:t>
            </w:r>
          </w:p>
        </w:tc>
        <w:tc>
          <w:tcPr>
            <w:tcW w:w="7195" w:type="dxa"/>
          </w:tcPr>
          <w:p w:rsidR="00667138" w:rsidRPr="00E4136D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Председатель комитета по управлению муниципальным имуществом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</w:t>
            </w:r>
          </w:p>
        </w:tc>
      </w:tr>
      <w:tr w:rsidR="00667138" w:rsidRPr="00E4136D" w:rsidTr="00667138">
        <w:tc>
          <w:tcPr>
            <w:tcW w:w="2376" w:type="dxa"/>
          </w:tcPr>
          <w:p w:rsidR="00667138" w:rsidRPr="00405967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Шаров Дмитрий Леонидович</w:t>
            </w:r>
          </w:p>
        </w:tc>
        <w:tc>
          <w:tcPr>
            <w:tcW w:w="7195" w:type="dxa"/>
          </w:tcPr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Начальник отдела строительства, газификации и жилищной политики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</w:t>
            </w:r>
          </w:p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138" w:rsidRPr="00E4136D" w:rsidTr="00667138">
        <w:tc>
          <w:tcPr>
            <w:tcW w:w="2376" w:type="dxa"/>
          </w:tcPr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Сметанин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Андрей Иванович</w:t>
            </w:r>
          </w:p>
        </w:tc>
        <w:tc>
          <w:tcPr>
            <w:tcW w:w="7195" w:type="dxa"/>
          </w:tcPr>
          <w:p w:rsidR="00667138" w:rsidRDefault="00667138" w:rsidP="009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И.о. начальника отдела архитектуры и градостроительства администрации </w:t>
            </w:r>
            <w:r w:rsidRPr="00E4136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Пышминского городского округа</w:t>
            </w:r>
          </w:p>
        </w:tc>
      </w:tr>
      <w:tr w:rsidR="00667138" w:rsidTr="00667138">
        <w:tc>
          <w:tcPr>
            <w:tcW w:w="2376" w:type="dxa"/>
          </w:tcPr>
          <w:p w:rsidR="00667138" w:rsidRDefault="00667138" w:rsidP="00A9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Артамонов Алексей Васильевич </w:t>
            </w:r>
          </w:p>
          <w:p w:rsidR="00667138" w:rsidRDefault="00667138" w:rsidP="00A9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(по согласованию)</w:t>
            </w:r>
          </w:p>
        </w:tc>
        <w:tc>
          <w:tcPr>
            <w:tcW w:w="7195" w:type="dxa"/>
          </w:tcPr>
          <w:p w:rsidR="00667138" w:rsidRDefault="00667138" w:rsidP="00A9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Председатель Думы Пышминского городского округа</w:t>
            </w:r>
          </w:p>
        </w:tc>
      </w:tr>
      <w:tr w:rsidR="00667138" w:rsidTr="00667138">
        <w:tc>
          <w:tcPr>
            <w:tcW w:w="2376" w:type="dxa"/>
          </w:tcPr>
          <w:p w:rsidR="00667138" w:rsidRDefault="00667138" w:rsidP="009F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Свагузов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55449D">
              <w:rPr>
                <w:rFonts w:ascii="Times New Roman" w:hAnsi="Times New Roman" w:cs="Times New Roman"/>
                <w:bCs/>
                <w:sz w:val="27"/>
                <w:szCs w:val="27"/>
              </w:rPr>
              <w:t>Бейкехан</w:t>
            </w:r>
            <w:proofErr w:type="spellEnd"/>
          </w:p>
          <w:p w:rsidR="0055449D" w:rsidRPr="00405967" w:rsidRDefault="0055449D" w:rsidP="009F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(по согласованию)</w:t>
            </w:r>
          </w:p>
        </w:tc>
        <w:tc>
          <w:tcPr>
            <w:tcW w:w="7195" w:type="dxa"/>
          </w:tcPr>
          <w:p w:rsidR="00667138" w:rsidRPr="00E4136D" w:rsidRDefault="00667138" w:rsidP="009F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экспертного совета «Бизнес»</w:t>
            </w:r>
          </w:p>
        </w:tc>
      </w:tr>
      <w:tr w:rsidR="00667138" w:rsidRPr="00E4136D" w:rsidTr="00667138">
        <w:tc>
          <w:tcPr>
            <w:tcW w:w="2376" w:type="dxa"/>
          </w:tcPr>
          <w:p w:rsidR="00667138" w:rsidRDefault="0055449D" w:rsidP="00B80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Горский Владимир Сергеевич</w:t>
            </w:r>
            <w:r w:rsidR="0066713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55449D" w:rsidRDefault="0055449D" w:rsidP="00B80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(по согласованию)</w:t>
            </w:r>
          </w:p>
        </w:tc>
        <w:tc>
          <w:tcPr>
            <w:tcW w:w="7195" w:type="dxa"/>
          </w:tcPr>
          <w:p w:rsidR="00667138" w:rsidRDefault="00667138" w:rsidP="00B80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экспертного совета «Общественность»</w:t>
            </w:r>
          </w:p>
        </w:tc>
      </w:tr>
      <w:tr w:rsidR="00667138" w:rsidTr="00667138">
        <w:tc>
          <w:tcPr>
            <w:tcW w:w="2376" w:type="dxa"/>
          </w:tcPr>
          <w:p w:rsidR="00667138" w:rsidRDefault="00667138" w:rsidP="00145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Труфанов Владимир Иванович</w:t>
            </w:r>
          </w:p>
          <w:p w:rsidR="0055449D" w:rsidRDefault="0055449D" w:rsidP="00145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(по согласованию)</w:t>
            </w:r>
          </w:p>
        </w:tc>
        <w:tc>
          <w:tcPr>
            <w:tcW w:w="7195" w:type="dxa"/>
          </w:tcPr>
          <w:p w:rsidR="00667138" w:rsidRDefault="00667138" w:rsidP="00145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экспертного совета «СМИ»</w:t>
            </w:r>
          </w:p>
        </w:tc>
      </w:tr>
    </w:tbl>
    <w:p w:rsidR="00566A78" w:rsidRPr="000407B2" w:rsidRDefault="00566A78" w:rsidP="00FF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A78" w:rsidRPr="000407B2" w:rsidSect="00451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72"/>
    <w:multiLevelType w:val="hybridMultilevel"/>
    <w:tmpl w:val="D8F81E22"/>
    <w:lvl w:ilvl="0" w:tplc="4A62E1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5962"/>
    <w:multiLevelType w:val="hybridMultilevel"/>
    <w:tmpl w:val="EB72F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E4C"/>
    <w:multiLevelType w:val="hybridMultilevel"/>
    <w:tmpl w:val="F6E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6CB"/>
    <w:multiLevelType w:val="hybridMultilevel"/>
    <w:tmpl w:val="2E12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1AE1"/>
    <w:multiLevelType w:val="hybridMultilevel"/>
    <w:tmpl w:val="90F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3B60"/>
    <w:multiLevelType w:val="hybridMultilevel"/>
    <w:tmpl w:val="F1A2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630D"/>
    <w:multiLevelType w:val="hybridMultilevel"/>
    <w:tmpl w:val="34169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1C1D"/>
    <w:multiLevelType w:val="hybridMultilevel"/>
    <w:tmpl w:val="E9D8C846"/>
    <w:lvl w:ilvl="0" w:tplc="4CA003B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C2454"/>
    <w:multiLevelType w:val="hybridMultilevel"/>
    <w:tmpl w:val="F0C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16B27"/>
    <w:multiLevelType w:val="hybridMultilevel"/>
    <w:tmpl w:val="0FBC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95"/>
    <w:rsid w:val="0000618E"/>
    <w:rsid w:val="0001027F"/>
    <w:rsid w:val="000407B2"/>
    <w:rsid w:val="00047577"/>
    <w:rsid w:val="000B574B"/>
    <w:rsid w:val="000D32E5"/>
    <w:rsid w:val="000F38EF"/>
    <w:rsid w:val="0011579A"/>
    <w:rsid w:val="0012226B"/>
    <w:rsid w:val="00130A0D"/>
    <w:rsid w:val="00152BD0"/>
    <w:rsid w:val="00167D95"/>
    <w:rsid w:val="00177CC6"/>
    <w:rsid w:val="00212D13"/>
    <w:rsid w:val="002D532A"/>
    <w:rsid w:val="002E3EDC"/>
    <w:rsid w:val="002F17C2"/>
    <w:rsid w:val="0033769F"/>
    <w:rsid w:val="0035195B"/>
    <w:rsid w:val="00390DB4"/>
    <w:rsid w:val="00451ADD"/>
    <w:rsid w:val="00496067"/>
    <w:rsid w:val="004D395D"/>
    <w:rsid w:val="00503CCA"/>
    <w:rsid w:val="005150F0"/>
    <w:rsid w:val="0055449D"/>
    <w:rsid w:val="00566A78"/>
    <w:rsid w:val="005769BD"/>
    <w:rsid w:val="0059744B"/>
    <w:rsid w:val="005D5729"/>
    <w:rsid w:val="005D57B3"/>
    <w:rsid w:val="00601333"/>
    <w:rsid w:val="00667138"/>
    <w:rsid w:val="00675EC2"/>
    <w:rsid w:val="0069427D"/>
    <w:rsid w:val="006A385B"/>
    <w:rsid w:val="006C075D"/>
    <w:rsid w:val="00736416"/>
    <w:rsid w:val="00757635"/>
    <w:rsid w:val="00781A0D"/>
    <w:rsid w:val="007A0144"/>
    <w:rsid w:val="007C6D57"/>
    <w:rsid w:val="00864895"/>
    <w:rsid w:val="008F2DBD"/>
    <w:rsid w:val="00913774"/>
    <w:rsid w:val="00930214"/>
    <w:rsid w:val="00984D66"/>
    <w:rsid w:val="009930E5"/>
    <w:rsid w:val="009939E9"/>
    <w:rsid w:val="00A00CB6"/>
    <w:rsid w:val="00A02AFE"/>
    <w:rsid w:val="00A1448D"/>
    <w:rsid w:val="00A4598A"/>
    <w:rsid w:val="00A5465E"/>
    <w:rsid w:val="00A64EA9"/>
    <w:rsid w:val="00A651E2"/>
    <w:rsid w:val="00AF0F79"/>
    <w:rsid w:val="00AF530E"/>
    <w:rsid w:val="00AF703D"/>
    <w:rsid w:val="00B00AB8"/>
    <w:rsid w:val="00B0166B"/>
    <w:rsid w:val="00B10C74"/>
    <w:rsid w:val="00B3597E"/>
    <w:rsid w:val="00B35BFF"/>
    <w:rsid w:val="00B37D2E"/>
    <w:rsid w:val="00BC2107"/>
    <w:rsid w:val="00BD5D58"/>
    <w:rsid w:val="00BE7C95"/>
    <w:rsid w:val="00BF37C9"/>
    <w:rsid w:val="00C00F2B"/>
    <w:rsid w:val="00C07547"/>
    <w:rsid w:val="00C07810"/>
    <w:rsid w:val="00C14DB3"/>
    <w:rsid w:val="00C264C1"/>
    <w:rsid w:val="00C328EE"/>
    <w:rsid w:val="00C417A4"/>
    <w:rsid w:val="00C52775"/>
    <w:rsid w:val="00C823B8"/>
    <w:rsid w:val="00C834AE"/>
    <w:rsid w:val="00CF6269"/>
    <w:rsid w:val="00D90500"/>
    <w:rsid w:val="00D90717"/>
    <w:rsid w:val="00DD2589"/>
    <w:rsid w:val="00DE33D7"/>
    <w:rsid w:val="00E30D0F"/>
    <w:rsid w:val="00EE7009"/>
    <w:rsid w:val="00F44336"/>
    <w:rsid w:val="00F5179C"/>
    <w:rsid w:val="00FC1DDF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15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2018-07-19T11:53:00Z</cp:lastPrinted>
  <dcterms:created xsi:type="dcterms:W3CDTF">2018-06-22T05:26:00Z</dcterms:created>
  <dcterms:modified xsi:type="dcterms:W3CDTF">2018-07-31T11:34:00Z</dcterms:modified>
</cp:coreProperties>
</file>