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39" w:rsidRPr="00E51C8C" w:rsidRDefault="00001C39" w:rsidP="00E51C8C">
      <w:pPr>
        <w:pStyle w:val="ConsPlusTitlePage"/>
        <w:rPr>
          <w:rFonts w:ascii="Liberation Serif" w:hAnsi="Liberation Serif"/>
          <w:sz w:val="28"/>
          <w:szCs w:val="28"/>
        </w:rPr>
      </w:pPr>
    </w:p>
    <w:p w:rsidR="00001C39" w:rsidRPr="00E51C8C" w:rsidRDefault="00001C39" w:rsidP="00E51C8C">
      <w:pPr>
        <w:pStyle w:val="ConsPlusNormal"/>
        <w:jc w:val="both"/>
        <w:outlineLvl w:val="0"/>
        <w:rPr>
          <w:sz w:val="28"/>
          <w:szCs w:val="28"/>
        </w:rPr>
      </w:pPr>
    </w:p>
    <w:p w:rsidR="00001C39" w:rsidRPr="00E51C8C" w:rsidRDefault="00001C39" w:rsidP="00E51C8C">
      <w:pPr>
        <w:pStyle w:val="ConsPlusTitle"/>
        <w:jc w:val="center"/>
        <w:outlineLvl w:val="0"/>
        <w:rPr>
          <w:sz w:val="28"/>
          <w:szCs w:val="28"/>
        </w:rPr>
      </w:pPr>
      <w:r w:rsidRPr="00E51C8C">
        <w:rPr>
          <w:sz w:val="28"/>
          <w:szCs w:val="28"/>
        </w:rPr>
        <w:t xml:space="preserve">ДУМА </w:t>
      </w:r>
      <w:r w:rsidR="00E51C8C">
        <w:rPr>
          <w:sz w:val="28"/>
          <w:szCs w:val="28"/>
        </w:rPr>
        <w:t xml:space="preserve">ПЫШМИНСКОГО </w:t>
      </w:r>
      <w:r w:rsidRPr="00E51C8C">
        <w:rPr>
          <w:sz w:val="28"/>
          <w:szCs w:val="28"/>
        </w:rPr>
        <w:t xml:space="preserve">ГОРОДСКОГО ОКРУГА </w:t>
      </w: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proofErr w:type="gramStart"/>
      <w:r w:rsidRPr="00E51C8C">
        <w:rPr>
          <w:sz w:val="28"/>
          <w:szCs w:val="28"/>
        </w:rPr>
        <w:t>Р</w:t>
      </w:r>
      <w:proofErr w:type="gramEnd"/>
      <w:r w:rsidR="00E51C8C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Е</w:t>
      </w:r>
      <w:r w:rsidR="00E51C8C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Ш</w:t>
      </w:r>
      <w:r w:rsidR="00E51C8C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Е</w:t>
      </w:r>
      <w:r w:rsidR="00E51C8C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Н</w:t>
      </w:r>
      <w:r w:rsidR="00E51C8C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И</w:t>
      </w:r>
      <w:r w:rsidR="00E51C8C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Е</w:t>
      </w:r>
    </w:p>
    <w:p w:rsidR="00001C39" w:rsidRPr="00E51C8C" w:rsidRDefault="00E51C8C" w:rsidP="00E51C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ОБ УТВЕРЖДЕНИИ ПОЛОЖЕНИЯ ОБ ОРГАНИЗАЦИИ ПРОФЕССИОНАЛЬНОГО</w:t>
      </w: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ОБРАЗОВАНИЯ И ДОПОЛНИТЕЛЬНОГО ПРОФЕССИОНАЛЬНОГО ОБРАЗОВАНИЯ</w:t>
      </w:r>
      <w:r w:rsidR="00E51C8C">
        <w:rPr>
          <w:sz w:val="28"/>
          <w:szCs w:val="28"/>
        </w:rPr>
        <w:t xml:space="preserve"> ЛИЦ, ЗАМЕЩАЮЩИХ МУНИЦИПАЛЬНЫЕ ДОЛЖНОСТИ </w:t>
      </w:r>
      <w:r w:rsidR="009F441A">
        <w:rPr>
          <w:sz w:val="28"/>
          <w:szCs w:val="28"/>
        </w:rPr>
        <w:t xml:space="preserve">В </w:t>
      </w:r>
      <w:r w:rsidR="00E51C8C">
        <w:rPr>
          <w:sz w:val="28"/>
          <w:szCs w:val="28"/>
        </w:rPr>
        <w:t>ПЫШМИНСКО</w:t>
      </w:r>
      <w:r w:rsidR="009F441A">
        <w:rPr>
          <w:sz w:val="28"/>
          <w:szCs w:val="28"/>
        </w:rPr>
        <w:t>М</w:t>
      </w:r>
      <w:r w:rsidR="00E51C8C">
        <w:rPr>
          <w:sz w:val="28"/>
          <w:szCs w:val="28"/>
        </w:rPr>
        <w:t xml:space="preserve"> ГОРОДСКО</w:t>
      </w:r>
      <w:r w:rsidR="009F441A">
        <w:rPr>
          <w:sz w:val="28"/>
          <w:szCs w:val="28"/>
        </w:rPr>
        <w:t>М</w:t>
      </w:r>
      <w:r w:rsidR="00E51C8C">
        <w:rPr>
          <w:sz w:val="28"/>
          <w:szCs w:val="28"/>
        </w:rPr>
        <w:t xml:space="preserve"> ОКРУГ</w:t>
      </w:r>
      <w:r w:rsidR="009F441A">
        <w:rPr>
          <w:sz w:val="28"/>
          <w:szCs w:val="28"/>
        </w:rPr>
        <w:t>Е</w:t>
      </w:r>
    </w:p>
    <w:p w:rsidR="009F441A" w:rsidRDefault="009F441A" w:rsidP="00E51C8C">
      <w:pPr>
        <w:pStyle w:val="ConsPlusNormal"/>
        <w:ind w:firstLine="540"/>
        <w:jc w:val="both"/>
        <w:rPr>
          <w:sz w:val="28"/>
          <w:szCs w:val="28"/>
        </w:rPr>
      </w:pPr>
    </w:p>
    <w:p w:rsidR="009F441A" w:rsidRDefault="009F441A" w:rsidP="00E51C8C">
      <w:pPr>
        <w:pStyle w:val="ConsPlusNormal"/>
        <w:ind w:firstLine="540"/>
        <w:jc w:val="both"/>
        <w:rPr>
          <w:sz w:val="28"/>
          <w:szCs w:val="28"/>
        </w:rPr>
      </w:pPr>
    </w:p>
    <w:p w:rsidR="009F441A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F441A">
        <w:rPr>
          <w:sz w:val="28"/>
          <w:szCs w:val="28"/>
        </w:rPr>
        <w:t xml:space="preserve">В соответствии с </w:t>
      </w:r>
      <w:hyperlink r:id="rId4" w:history="1">
        <w:r w:rsidRPr="009F441A">
          <w:rPr>
            <w:sz w:val="28"/>
            <w:szCs w:val="28"/>
          </w:rPr>
          <w:t>пунктом 8.1 части 1 статьи 17</w:t>
        </w:r>
      </w:hyperlink>
      <w:r w:rsidRPr="009F441A">
        <w:rPr>
          <w:sz w:val="28"/>
          <w:szCs w:val="28"/>
        </w:rPr>
        <w:t xml:space="preserve"> Федерального закона от 06.10.2003 </w:t>
      </w:r>
      <w:r w:rsidR="00C30F1E">
        <w:rPr>
          <w:sz w:val="28"/>
          <w:szCs w:val="28"/>
        </w:rPr>
        <w:t>№</w:t>
      </w:r>
      <w:r w:rsidRPr="009F441A">
        <w:rPr>
          <w:sz w:val="28"/>
          <w:szCs w:val="28"/>
        </w:rPr>
        <w:t xml:space="preserve"> 131-ФЗ </w:t>
      </w:r>
      <w:r w:rsidR="009F441A">
        <w:rPr>
          <w:sz w:val="28"/>
          <w:szCs w:val="28"/>
        </w:rPr>
        <w:t>«</w:t>
      </w:r>
      <w:r w:rsidRPr="009F441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441A">
        <w:rPr>
          <w:sz w:val="28"/>
          <w:szCs w:val="28"/>
        </w:rPr>
        <w:t>»</w:t>
      </w:r>
      <w:r w:rsidRPr="009F441A">
        <w:rPr>
          <w:sz w:val="28"/>
          <w:szCs w:val="28"/>
        </w:rPr>
        <w:t xml:space="preserve">, </w:t>
      </w:r>
      <w:hyperlink r:id="rId5" w:history="1">
        <w:r w:rsidRPr="009F441A">
          <w:rPr>
            <w:sz w:val="28"/>
            <w:szCs w:val="28"/>
          </w:rPr>
          <w:t>Законом</w:t>
        </w:r>
      </w:hyperlink>
      <w:r w:rsidRPr="009F441A">
        <w:rPr>
          <w:sz w:val="28"/>
          <w:szCs w:val="28"/>
        </w:rPr>
        <w:t xml:space="preserve"> Свердловской области от 26.12.2008 </w:t>
      </w:r>
      <w:r w:rsidR="00C30F1E">
        <w:rPr>
          <w:sz w:val="28"/>
          <w:szCs w:val="28"/>
        </w:rPr>
        <w:t>№</w:t>
      </w:r>
      <w:r w:rsidRPr="009F441A">
        <w:rPr>
          <w:sz w:val="28"/>
          <w:szCs w:val="28"/>
        </w:rPr>
        <w:t xml:space="preserve"> 146-ОЗ </w:t>
      </w:r>
      <w:r w:rsidR="009F441A">
        <w:rPr>
          <w:sz w:val="28"/>
          <w:szCs w:val="28"/>
        </w:rPr>
        <w:t>«</w:t>
      </w:r>
      <w:r w:rsidRPr="009F441A">
        <w:rPr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</w:t>
      </w:r>
      <w:r w:rsidR="009F441A">
        <w:rPr>
          <w:sz w:val="28"/>
          <w:szCs w:val="28"/>
        </w:rPr>
        <w:t>»</w:t>
      </w:r>
      <w:r w:rsidRPr="009F441A">
        <w:rPr>
          <w:sz w:val="28"/>
          <w:szCs w:val="28"/>
        </w:rPr>
        <w:t xml:space="preserve">, руководствуясь </w:t>
      </w:r>
      <w:hyperlink r:id="rId6" w:history="1">
        <w:r w:rsidRPr="009F441A">
          <w:rPr>
            <w:sz w:val="28"/>
            <w:szCs w:val="28"/>
          </w:rPr>
          <w:t>Уставом</w:t>
        </w:r>
      </w:hyperlink>
      <w:r w:rsidRPr="00E51C8C">
        <w:rPr>
          <w:sz w:val="28"/>
          <w:szCs w:val="28"/>
        </w:rPr>
        <w:t xml:space="preserve"> </w:t>
      </w:r>
      <w:proofErr w:type="spellStart"/>
      <w:r w:rsidR="009F441A">
        <w:rPr>
          <w:sz w:val="28"/>
          <w:szCs w:val="28"/>
        </w:rPr>
        <w:t>Пышминского</w:t>
      </w:r>
      <w:proofErr w:type="spellEnd"/>
      <w:r w:rsidR="009F441A">
        <w:rPr>
          <w:sz w:val="28"/>
          <w:szCs w:val="28"/>
        </w:rPr>
        <w:t xml:space="preserve"> городского</w:t>
      </w:r>
      <w:proofErr w:type="gramEnd"/>
      <w:r w:rsidR="009F441A">
        <w:rPr>
          <w:sz w:val="28"/>
          <w:szCs w:val="28"/>
        </w:rPr>
        <w:t xml:space="preserve"> округа</w:t>
      </w:r>
      <w:r w:rsidRPr="00E51C8C">
        <w:rPr>
          <w:sz w:val="28"/>
          <w:szCs w:val="28"/>
        </w:rPr>
        <w:t xml:space="preserve">, </w:t>
      </w:r>
    </w:p>
    <w:p w:rsidR="009F441A" w:rsidRDefault="009F441A" w:rsidP="00E51C8C">
      <w:pPr>
        <w:pStyle w:val="ConsPlusNormal"/>
        <w:ind w:firstLine="540"/>
        <w:jc w:val="both"/>
        <w:rPr>
          <w:sz w:val="28"/>
          <w:szCs w:val="28"/>
        </w:rPr>
      </w:pPr>
    </w:p>
    <w:p w:rsidR="00001C39" w:rsidRDefault="00001C39" w:rsidP="009F441A">
      <w:pPr>
        <w:pStyle w:val="ConsPlusNormal"/>
        <w:jc w:val="both"/>
        <w:rPr>
          <w:b/>
          <w:sz w:val="28"/>
          <w:szCs w:val="28"/>
        </w:rPr>
      </w:pPr>
      <w:r w:rsidRPr="009F441A">
        <w:rPr>
          <w:b/>
          <w:sz w:val="28"/>
          <w:szCs w:val="28"/>
        </w:rPr>
        <w:t xml:space="preserve">Дума </w:t>
      </w:r>
      <w:proofErr w:type="spellStart"/>
      <w:r w:rsidR="009F441A" w:rsidRPr="009F441A">
        <w:rPr>
          <w:b/>
          <w:sz w:val="28"/>
          <w:szCs w:val="28"/>
        </w:rPr>
        <w:t>Пышминского</w:t>
      </w:r>
      <w:proofErr w:type="spellEnd"/>
      <w:r w:rsidR="009F441A" w:rsidRPr="009F441A">
        <w:rPr>
          <w:b/>
          <w:sz w:val="28"/>
          <w:szCs w:val="28"/>
        </w:rPr>
        <w:t xml:space="preserve"> </w:t>
      </w:r>
      <w:r w:rsidRPr="009F441A">
        <w:rPr>
          <w:b/>
          <w:sz w:val="28"/>
          <w:szCs w:val="28"/>
        </w:rPr>
        <w:t xml:space="preserve">городского округа </w:t>
      </w:r>
      <w:r w:rsidR="009F441A" w:rsidRPr="009F441A">
        <w:rPr>
          <w:b/>
          <w:sz w:val="28"/>
          <w:szCs w:val="28"/>
        </w:rPr>
        <w:t>РЕШИЛА</w:t>
      </w:r>
      <w:r w:rsidRPr="009F441A">
        <w:rPr>
          <w:b/>
          <w:sz w:val="28"/>
          <w:szCs w:val="28"/>
        </w:rPr>
        <w:t>:</w:t>
      </w:r>
    </w:p>
    <w:p w:rsidR="009F441A" w:rsidRPr="009F441A" w:rsidRDefault="009F441A" w:rsidP="009F441A">
      <w:pPr>
        <w:pStyle w:val="ConsPlusNormal"/>
        <w:jc w:val="both"/>
        <w:rPr>
          <w:b/>
          <w:sz w:val="28"/>
          <w:szCs w:val="28"/>
        </w:rPr>
      </w:pP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1. Утвердить </w:t>
      </w:r>
      <w:hyperlink w:anchor="P39" w:history="1">
        <w:r w:rsidRPr="009F441A">
          <w:rPr>
            <w:sz w:val="28"/>
            <w:szCs w:val="28"/>
          </w:rPr>
          <w:t>Положение</w:t>
        </w:r>
      </w:hyperlink>
      <w:r w:rsidRPr="00E51C8C">
        <w:rPr>
          <w:sz w:val="28"/>
          <w:szCs w:val="28"/>
        </w:rPr>
        <w:t xml:space="preserve"> об организации профессионального образования и дополнительного профессионального образования лиц, замещающих муниципальные должности</w:t>
      </w:r>
      <w:r w:rsidR="009F441A">
        <w:rPr>
          <w:sz w:val="28"/>
          <w:szCs w:val="28"/>
        </w:rPr>
        <w:t xml:space="preserve"> в </w:t>
      </w:r>
      <w:proofErr w:type="spellStart"/>
      <w:r w:rsidR="009F441A">
        <w:rPr>
          <w:sz w:val="28"/>
          <w:szCs w:val="28"/>
        </w:rPr>
        <w:t>Пышминском</w:t>
      </w:r>
      <w:proofErr w:type="spellEnd"/>
      <w:r w:rsidR="009F441A">
        <w:rPr>
          <w:sz w:val="28"/>
          <w:szCs w:val="28"/>
        </w:rPr>
        <w:t xml:space="preserve"> городском округе</w:t>
      </w:r>
      <w:r w:rsidRPr="00E51C8C">
        <w:rPr>
          <w:sz w:val="28"/>
          <w:szCs w:val="28"/>
        </w:rPr>
        <w:t xml:space="preserve"> (</w:t>
      </w:r>
      <w:r w:rsidR="009F441A">
        <w:rPr>
          <w:sz w:val="28"/>
          <w:szCs w:val="28"/>
        </w:rPr>
        <w:t>прилагается</w:t>
      </w:r>
      <w:r w:rsidRPr="00E51C8C">
        <w:rPr>
          <w:sz w:val="28"/>
          <w:szCs w:val="28"/>
        </w:rPr>
        <w:t>).</w:t>
      </w:r>
    </w:p>
    <w:p w:rsidR="00001C39" w:rsidRDefault="009F441A" w:rsidP="00E51C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1C39" w:rsidRPr="00E51C8C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р</w:t>
      </w:r>
      <w:r w:rsidR="00001C39" w:rsidRPr="00E51C8C">
        <w:rPr>
          <w:sz w:val="28"/>
          <w:szCs w:val="28"/>
        </w:rPr>
        <w:t xml:space="preserve">ешение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</w:t>
      </w:r>
      <w:r w:rsidR="00001C39" w:rsidRPr="00E51C8C">
        <w:rPr>
          <w:sz w:val="28"/>
          <w:szCs w:val="28"/>
        </w:rPr>
        <w:t>.</w:t>
      </w:r>
    </w:p>
    <w:p w:rsidR="00001C39" w:rsidRPr="00E51C8C" w:rsidRDefault="009F441A" w:rsidP="00E51C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1C39" w:rsidRPr="00E51C8C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</w:t>
      </w:r>
      <w:r w:rsidR="00001C39" w:rsidRPr="00E51C8C">
        <w:rPr>
          <w:sz w:val="28"/>
          <w:szCs w:val="28"/>
        </w:rPr>
        <w:t xml:space="preserve">ешения возложить </w:t>
      </w:r>
      <w:proofErr w:type="gramStart"/>
      <w:r w:rsidR="00001C39" w:rsidRPr="00E51C8C">
        <w:rPr>
          <w:sz w:val="28"/>
          <w:szCs w:val="28"/>
        </w:rPr>
        <w:t>на</w:t>
      </w:r>
      <w:proofErr w:type="gramEnd"/>
      <w:r w:rsidR="00001C39" w:rsidRPr="00E51C8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001C39" w:rsidRPr="00E51C8C">
        <w:rPr>
          <w:sz w:val="28"/>
          <w:szCs w:val="28"/>
        </w:rPr>
        <w:t>.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733"/>
      </w:tblGrid>
      <w:tr w:rsidR="00001C39" w:rsidRPr="00E51C8C" w:rsidTr="009F441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1C39" w:rsidRPr="00E51C8C" w:rsidRDefault="00001C39" w:rsidP="009F4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E51C8C">
              <w:rPr>
                <w:sz w:val="28"/>
                <w:szCs w:val="28"/>
              </w:rPr>
              <w:t>Председатель Думы</w:t>
            </w:r>
          </w:p>
          <w:p w:rsidR="00001C39" w:rsidRDefault="009F441A" w:rsidP="009F441A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Пышминского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9F441A" w:rsidRDefault="009F441A" w:rsidP="009F441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F441A" w:rsidRDefault="009F441A" w:rsidP="009F441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F441A" w:rsidRPr="00E51C8C" w:rsidRDefault="009F441A" w:rsidP="009F441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________________А.В. Артамонов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001C39" w:rsidRPr="00E51C8C" w:rsidRDefault="00001C39" w:rsidP="009F4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E51C8C">
              <w:rPr>
                <w:sz w:val="28"/>
                <w:szCs w:val="28"/>
              </w:rPr>
              <w:t>Глава</w:t>
            </w:r>
          </w:p>
          <w:p w:rsidR="00001C39" w:rsidRPr="00E51C8C" w:rsidRDefault="00001C39" w:rsidP="009F4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E51C8C">
              <w:rPr>
                <w:sz w:val="28"/>
                <w:szCs w:val="28"/>
              </w:rPr>
              <w:t>городского округа Верхний Тагил</w:t>
            </w:r>
          </w:p>
          <w:p w:rsidR="009F441A" w:rsidRDefault="009F441A" w:rsidP="009F441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F441A" w:rsidRDefault="009F441A" w:rsidP="009F441A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001C39" w:rsidRPr="00E51C8C" w:rsidRDefault="009F441A" w:rsidP="009F441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__________________В.В. Соколов</w:t>
            </w:r>
          </w:p>
        </w:tc>
      </w:tr>
    </w:tbl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Default="00001C39" w:rsidP="00E51C8C">
      <w:pPr>
        <w:pStyle w:val="ConsPlusNormal"/>
        <w:jc w:val="both"/>
        <w:rPr>
          <w:sz w:val="28"/>
          <w:szCs w:val="28"/>
        </w:rPr>
      </w:pPr>
    </w:p>
    <w:p w:rsidR="0002184F" w:rsidRPr="00E51C8C" w:rsidRDefault="0002184F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Normal"/>
        <w:jc w:val="right"/>
        <w:rPr>
          <w:sz w:val="28"/>
          <w:szCs w:val="28"/>
        </w:rPr>
      </w:pPr>
      <w:r w:rsidRPr="00E51C8C">
        <w:rPr>
          <w:sz w:val="28"/>
          <w:szCs w:val="28"/>
        </w:rPr>
        <w:lastRenderedPageBreak/>
        <w:t>Утверждено</w:t>
      </w:r>
    </w:p>
    <w:p w:rsidR="00001C39" w:rsidRPr="00E51C8C" w:rsidRDefault="009F441A" w:rsidP="00E51C8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001C39" w:rsidRPr="00E51C8C">
        <w:rPr>
          <w:sz w:val="28"/>
          <w:szCs w:val="28"/>
        </w:rPr>
        <w:t>ешением Думы</w:t>
      </w:r>
    </w:p>
    <w:p w:rsidR="00001C39" w:rsidRPr="00E51C8C" w:rsidRDefault="009F441A" w:rsidP="00E51C8C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</w:t>
      </w:r>
      <w:r w:rsidR="00001C39" w:rsidRPr="00E51C8C">
        <w:rPr>
          <w:sz w:val="28"/>
          <w:szCs w:val="28"/>
        </w:rPr>
        <w:t xml:space="preserve">городского округа </w:t>
      </w:r>
    </w:p>
    <w:p w:rsidR="00001C39" w:rsidRPr="00E51C8C" w:rsidRDefault="00001C39" w:rsidP="00E51C8C">
      <w:pPr>
        <w:pStyle w:val="ConsPlusNormal"/>
        <w:jc w:val="right"/>
        <w:rPr>
          <w:sz w:val="28"/>
          <w:szCs w:val="28"/>
        </w:rPr>
      </w:pPr>
      <w:r w:rsidRPr="00E51C8C">
        <w:rPr>
          <w:sz w:val="28"/>
          <w:szCs w:val="28"/>
        </w:rPr>
        <w:t xml:space="preserve">от </w:t>
      </w:r>
      <w:r w:rsidR="009F441A">
        <w:rPr>
          <w:sz w:val="28"/>
          <w:szCs w:val="28"/>
        </w:rPr>
        <w:t>__________________№____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bookmarkStart w:id="0" w:name="P39"/>
      <w:bookmarkEnd w:id="0"/>
      <w:r w:rsidRPr="00E51C8C">
        <w:rPr>
          <w:sz w:val="28"/>
          <w:szCs w:val="28"/>
        </w:rPr>
        <w:t>ПОЛОЖЕНИЕ</w:t>
      </w: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ОБ ОРГАНИЗАЦИИ ПРОФЕССИОНАЛЬНОГО ОБРАЗОВАНИЯ И</w:t>
      </w: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ДОПОЛНИТЕЛЬНОГО ПРОФЕССИОНАЛЬНОГО ОБРАЗОВАНИЯ</w:t>
      </w:r>
    </w:p>
    <w:p w:rsidR="00001C39" w:rsidRPr="00E51C8C" w:rsidRDefault="00001C39" w:rsidP="009F441A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ЛИЦ, ЗАМЕЩАЮЩИХ МУНИЦИПАЛЬНЫЕ ДОЛЖНОСТИ</w:t>
      </w:r>
      <w:r w:rsidR="009F441A">
        <w:rPr>
          <w:sz w:val="28"/>
          <w:szCs w:val="28"/>
        </w:rPr>
        <w:t xml:space="preserve"> В ПЫШМИНСКОМ ГОРОДСКОМ ОКРУГЕ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Title"/>
        <w:jc w:val="center"/>
        <w:outlineLvl w:val="1"/>
        <w:rPr>
          <w:sz w:val="28"/>
          <w:szCs w:val="28"/>
        </w:rPr>
      </w:pPr>
      <w:r w:rsidRPr="00E51C8C">
        <w:rPr>
          <w:sz w:val="28"/>
          <w:szCs w:val="28"/>
        </w:rPr>
        <w:t>Глава 1. ОБЩИЕ ПОЛОЖЕНИЯ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1. </w:t>
      </w:r>
      <w:proofErr w:type="gramStart"/>
      <w:r w:rsidRPr="00E51C8C">
        <w:rPr>
          <w:sz w:val="28"/>
          <w:szCs w:val="28"/>
        </w:rPr>
        <w:t>Положение об организации профессионального образования и дополнительного профессионального образования лиц, замещающих муниципальные должности</w:t>
      </w:r>
      <w:r w:rsidR="00C30F1E">
        <w:rPr>
          <w:sz w:val="28"/>
          <w:szCs w:val="28"/>
        </w:rPr>
        <w:t xml:space="preserve"> в </w:t>
      </w:r>
      <w:proofErr w:type="spellStart"/>
      <w:r w:rsidR="00C30F1E">
        <w:rPr>
          <w:sz w:val="28"/>
          <w:szCs w:val="28"/>
        </w:rPr>
        <w:t>Пышминском</w:t>
      </w:r>
      <w:proofErr w:type="spellEnd"/>
      <w:r w:rsidR="00C30F1E">
        <w:rPr>
          <w:sz w:val="28"/>
          <w:szCs w:val="28"/>
        </w:rPr>
        <w:t xml:space="preserve"> городском округе</w:t>
      </w:r>
      <w:r w:rsidRPr="00E51C8C">
        <w:rPr>
          <w:sz w:val="28"/>
          <w:szCs w:val="28"/>
        </w:rPr>
        <w:t xml:space="preserve"> (далее - Положение) разработано в соответствии с Федеральным </w:t>
      </w:r>
      <w:hyperlink r:id="rId7" w:history="1">
        <w:r w:rsidRPr="00C30F1E">
          <w:rPr>
            <w:sz w:val="28"/>
            <w:szCs w:val="28"/>
          </w:rPr>
          <w:t>законом</w:t>
        </w:r>
      </w:hyperlink>
      <w:r w:rsidRPr="00C30F1E">
        <w:rPr>
          <w:sz w:val="28"/>
          <w:szCs w:val="28"/>
        </w:rPr>
        <w:t xml:space="preserve"> от 06.10.2003 </w:t>
      </w:r>
      <w:r w:rsidR="00C30F1E">
        <w:rPr>
          <w:sz w:val="28"/>
          <w:szCs w:val="28"/>
        </w:rPr>
        <w:t>№</w:t>
      </w:r>
      <w:r w:rsidRPr="00C30F1E">
        <w:rPr>
          <w:sz w:val="28"/>
          <w:szCs w:val="28"/>
        </w:rPr>
        <w:t xml:space="preserve"> 131-ФЗ </w:t>
      </w:r>
      <w:r w:rsidR="00C30F1E">
        <w:rPr>
          <w:sz w:val="28"/>
          <w:szCs w:val="28"/>
        </w:rPr>
        <w:t>«</w:t>
      </w:r>
      <w:r w:rsidRPr="00C30F1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0F1E">
        <w:rPr>
          <w:sz w:val="28"/>
          <w:szCs w:val="28"/>
        </w:rPr>
        <w:t>»,</w:t>
      </w:r>
      <w:r w:rsidR="00C30F1E" w:rsidRPr="00C30F1E">
        <w:rPr>
          <w:sz w:val="28"/>
          <w:szCs w:val="28"/>
        </w:rPr>
        <w:t xml:space="preserve"> </w:t>
      </w:r>
      <w:hyperlink r:id="rId8" w:history="1">
        <w:r w:rsidR="00C30F1E" w:rsidRPr="009F441A">
          <w:rPr>
            <w:sz w:val="28"/>
            <w:szCs w:val="28"/>
          </w:rPr>
          <w:t>Законом</w:t>
        </w:r>
      </w:hyperlink>
      <w:r w:rsidR="00C30F1E" w:rsidRPr="009F441A">
        <w:rPr>
          <w:sz w:val="28"/>
          <w:szCs w:val="28"/>
        </w:rPr>
        <w:t xml:space="preserve"> Свердловской области от 26.12.2008 </w:t>
      </w:r>
      <w:r w:rsidR="00C30F1E">
        <w:rPr>
          <w:sz w:val="28"/>
          <w:szCs w:val="28"/>
        </w:rPr>
        <w:t>№</w:t>
      </w:r>
      <w:r w:rsidR="00C30F1E" w:rsidRPr="009F441A">
        <w:rPr>
          <w:sz w:val="28"/>
          <w:szCs w:val="28"/>
        </w:rPr>
        <w:t xml:space="preserve"> 146-ОЗ </w:t>
      </w:r>
      <w:r w:rsidR="00C30F1E">
        <w:rPr>
          <w:sz w:val="28"/>
          <w:szCs w:val="28"/>
        </w:rPr>
        <w:t>«</w:t>
      </w:r>
      <w:r w:rsidR="00C30F1E" w:rsidRPr="009F441A">
        <w:rPr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proofErr w:type="gramEnd"/>
      <w:r w:rsidR="00C30F1E" w:rsidRPr="009F441A">
        <w:rPr>
          <w:sz w:val="28"/>
          <w:szCs w:val="28"/>
        </w:rPr>
        <w:t xml:space="preserve"> местного самоуправления в муниципальных образованиях, расположенных на территории Свердловской области</w:t>
      </w:r>
      <w:r w:rsidR="00C30F1E">
        <w:rPr>
          <w:sz w:val="28"/>
          <w:szCs w:val="28"/>
        </w:rPr>
        <w:t xml:space="preserve">», </w:t>
      </w:r>
      <w:r w:rsidRPr="00C30F1E">
        <w:rPr>
          <w:sz w:val="28"/>
          <w:szCs w:val="28"/>
        </w:rPr>
        <w:t xml:space="preserve"> </w:t>
      </w:r>
      <w:hyperlink r:id="rId9" w:history="1">
        <w:r w:rsidRPr="00C30F1E">
          <w:rPr>
            <w:sz w:val="28"/>
            <w:szCs w:val="28"/>
          </w:rPr>
          <w:t>Уставом</w:t>
        </w:r>
      </w:hyperlink>
      <w:r w:rsidRPr="00C30F1E">
        <w:rPr>
          <w:sz w:val="28"/>
          <w:szCs w:val="28"/>
        </w:rPr>
        <w:t xml:space="preserve"> </w:t>
      </w:r>
      <w:proofErr w:type="spellStart"/>
      <w:r w:rsidR="00C30F1E">
        <w:rPr>
          <w:sz w:val="28"/>
          <w:szCs w:val="28"/>
        </w:rPr>
        <w:t>Пышминского</w:t>
      </w:r>
      <w:proofErr w:type="spellEnd"/>
      <w:r w:rsidR="00C30F1E">
        <w:rPr>
          <w:sz w:val="28"/>
          <w:szCs w:val="28"/>
        </w:rPr>
        <w:t xml:space="preserve"> городского округа, </w:t>
      </w:r>
      <w:r w:rsidRPr="00C30F1E">
        <w:rPr>
          <w:sz w:val="28"/>
          <w:szCs w:val="28"/>
        </w:rPr>
        <w:t>в цел</w:t>
      </w:r>
      <w:r w:rsidRPr="00E51C8C">
        <w:rPr>
          <w:sz w:val="28"/>
          <w:szCs w:val="28"/>
        </w:rPr>
        <w:t xml:space="preserve">ях </w:t>
      </w:r>
      <w:proofErr w:type="gramStart"/>
      <w:r w:rsidRPr="00E51C8C">
        <w:rPr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Pr="00E51C8C">
        <w:rPr>
          <w:sz w:val="28"/>
          <w:szCs w:val="28"/>
        </w:rPr>
        <w:t xml:space="preserve"> </w:t>
      </w:r>
      <w:proofErr w:type="spellStart"/>
      <w:r w:rsidR="00C30F1E">
        <w:rPr>
          <w:sz w:val="28"/>
          <w:szCs w:val="28"/>
        </w:rPr>
        <w:t>Пышминского</w:t>
      </w:r>
      <w:proofErr w:type="spellEnd"/>
      <w:r w:rsidR="00C30F1E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городского округа.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2. Настоящее Положение определяет порядок предоставления профессионального образования и дополнительного профессионального образования следующих категорий лиц:</w:t>
      </w:r>
    </w:p>
    <w:p w:rsidR="00C30F1E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- </w:t>
      </w:r>
      <w:r w:rsidR="00C30F1E">
        <w:rPr>
          <w:sz w:val="28"/>
          <w:szCs w:val="28"/>
        </w:rPr>
        <w:t>г</w:t>
      </w:r>
      <w:r w:rsidRPr="00E51C8C">
        <w:rPr>
          <w:sz w:val="28"/>
          <w:szCs w:val="28"/>
        </w:rPr>
        <w:t xml:space="preserve">лавы </w:t>
      </w:r>
      <w:proofErr w:type="spellStart"/>
      <w:r w:rsidR="00C30F1E">
        <w:rPr>
          <w:sz w:val="28"/>
          <w:szCs w:val="28"/>
        </w:rPr>
        <w:t>Пышминского</w:t>
      </w:r>
      <w:proofErr w:type="spellEnd"/>
      <w:r w:rsidR="00C30F1E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городского округа</w:t>
      </w:r>
      <w:r w:rsidR="00C30F1E">
        <w:rPr>
          <w:sz w:val="28"/>
          <w:szCs w:val="28"/>
        </w:rPr>
        <w:t>:</w:t>
      </w:r>
    </w:p>
    <w:p w:rsidR="00001C39" w:rsidRPr="00E51C8C" w:rsidRDefault="00C30F1E" w:rsidP="00E51C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C39" w:rsidRPr="00E51C8C">
        <w:rPr>
          <w:sz w:val="28"/>
          <w:szCs w:val="28"/>
        </w:rPr>
        <w:t xml:space="preserve"> депутатов Думы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</w:t>
      </w:r>
      <w:r w:rsidR="00001C39" w:rsidRPr="00E51C8C">
        <w:rPr>
          <w:sz w:val="28"/>
          <w:szCs w:val="28"/>
        </w:rPr>
        <w:t>городского округа (далее - лица, замещающие муниципальные должности</w:t>
      </w:r>
      <w:r>
        <w:rPr>
          <w:sz w:val="28"/>
          <w:szCs w:val="28"/>
        </w:rPr>
        <w:t>)</w:t>
      </w:r>
      <w:r w:rsidR="00001C39" w:rsidRPr="00E51C8C">
        <w:rPr>
          <w:sz w:val="28"/>
          <w:szCs w:val="28"/>
        </w:rPr>
        <w:t>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3. Основные понятия, используемые в настоящем Положении: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1) профессиональное образование - вид образования, который направлен на приобретение </w:t>
      </w:r>
      <w:proofErr w:type="gramStart"/>
      <w:r w:rsidRPr="00E51C8C">
        <w:rPr>
          <w:sz w:val="28"/>
          <w:szCs w:val="28"/>
        </w:rPr>
        <w:t>обучающимися</w:t>
      </w:r>
      <w:proofErr w:type="gramEnd"/>
      <w:r w:rsidRPr="00E51C8C">
        <w:rPr>
          <w:sz w:val="28"/>
          <w:szCs w:val="28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2) дополнительное профессиональное образование включает в себя профессиональную переподготовку и повышение квалификации;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3) повышение квалификации лиц - форма обновления знаний и совершенствования навыков в связи с повышением требований к уровню их квалификации и необходимостью освоения ими новых способов решения профессиональных задач;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4) профессиональная переподготовка лиц - форма получения дополнительных </w:t>
      </w:r>
      <w:r w:rsidRPr="00E51C8C">
        <w:rPr>
          <w:sz w:val="28"/>
          <w:szCs w:val="28"/>
        </w:rPr>
        <w:lastRenderedPageBreak/>
        <w:t>знаний и навыков, необходимых для выполнения нового вида профессиональной служебной деятельности или получения ими дополнительной квалификации (перепрофилирования) на базе имеющегося высшего и (или) среднего профессионального образования.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Title"/>
        <w:jc w:val="center"/>
        <w:outlineLvl w:val="1"/>
        <w:rPr>
          <w:sz w:val="28"/>
          <w:szCs w:val="28"/>
        </w:rPr>
      </w:pPr>
      <w:r w:rsidRPr="00E51C8C">
        <w:rPr>
          <w:sz w:val="28"/>
          <w:szCs w:val="28"/>
        </w:rPr>
        <w:t xml:space="preserve">Глава 2. ЦЕЛИ И ПРИНЦИПЫ ОРГАНИЗАЦИИ </w:t>
      </w:r>
      <w:proofErr w:type="gramStart"/>
      <w:r w:rsidRPr="00E51C8C">
        <w:rPr>
          <w:sz w:val="28"/>
          <w:szCs w:val="28"/>
        </w:rPr>
        <w:t>ПРОФЕССИОНАЛЬНОГО</w:t>
      </w:r>
      <w:proofErr w:type="gramEnd"/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ОБРАЗОВАНИЯ И ДОПОЛНИТЕЛЬНОГО ПРОФЕССИОНАЛЬНОГО ОБРАЗОВАНИЯ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4. Целями профессионального образования и дополнительного профессионального образования являются: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1) постоянное и гарантированное обеспечение уровня профессионального образования, соответствующего содержанию и объему полномочий по должности;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2) совершенствование, получение дополнительных знаний для выполнения нового вида профессиональной деятельности;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3) получение дополнительной квалификации;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4) повышение эффективности управленческой деятельности органов местного самоуправления </w:t>
      </w:r>
      <w:proofErr w:type="spellStart"/>
      <w:r w:rsidR="00C30F1E">
        <w:rPr>
          <w:sz w:val="28"/>
          <w:szCs w:val="28"/>
        </w:rPr>
        <w:t>Пышминского</w:t>
      </w:r>
      <w:proofErr w:type="spellEnd"/>
      <w:r w:rsidRPr="00E51C8C">
        <w:rPr>
          <w:sz w:val="28"/>
          <w:szCs w:val="28"/>
        </w:rPr>
        <w:t xml:space="preserve"> городского округа.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5. Организация профессионального образования и дополнительного профессионального образования осуществляется на основании следующих основных принципов: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1) непрерывность и обязательность профессионального образования и дополнительного профессионального образования </w:t>
      </w:r>
      <w:r w:rsidR="00C30F1E">
        <w:rPr>
          <w:sz w:val="28"/>
          <w:szCs w:val="28"/>
        </w:rPr>
        <w:t>-</w:t>
      </w:r>
      <w:r w:rsidRPr="00E51C8C">
        <w:rPr>
          <w:sz w:val="28"/>
          <w:szCs w:val="28"/>
        </w:rPr>
        <w:t xml:space="preserve"> как неотъемлемой части исполнения должностных обязанностей;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2) обеспечение опережающего характера обучения с учетом перспектив развития </w:t>
      </w:r>
      <w:proofErr w:type="spellStart"/>
      <w:r w:rsidR="00C30F1E">
        <w:rPr>
          <w:sz w:val="28"/>
          <w:szCs w:val="28"/>
        </w:rPr>
        <w:t>Пышминского</w:t>
      </w:r>
      <w:proofErr w:type="spellEnd"/>
      <w:r w:rsidR="00C30F1E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городского округа, усложнения функций и полномочий органов местного самоуправления, внедрения современных инновационных технологий, современных научных достижений</w:t>
      </w:r>
      <w:r w:rsidR="00C30F1E">
        <w:rPr>
          <w:sz w:val="28"/>
          <w:szCs w:val="28"/>
        </w:rPr>
        <w:t>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6. Основанием для направления лиц, замещающих муниципальные должности,  для получения профессионального образования является обеспечение возможности поддержания уровня квалификации, достаточного для исполнения должностных полномочий.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7. Основаниями для направления лиц, замещающих муниципальные должности, для получения дополнительного профессионального образования являются: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1) наступление очередного срока прохождения курса специального обучения лиц, замещающих муниципальные должности, в соответствии с утвержденными планами;</w:t>
      </w:r>
    </w:p>
    <w:p w:rsidR="00001C39" w:rsidRPr="00E51C8C" w:rsidRDefault="00C30F1E" w:rsidP="00E51C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1C39" w:rsidRPr="00E51C8C">
        <w:rPr>
          <w:sz w:val="28"/>
          <w:szCs w:val="28"/>
        </w:rPr>
        <w:t>) обеспечение возможности поддержания уровня квалификации</w:t>
      </w:r>
      <w:r>
        <w:rPr>
          <w:sz w:val="28"/>
          <w:szCs w:val="28"/>
        </w:rPr>
        <w:t>,</w:t>
      </w:r>
      <w:r w:rsidR="00001C39" w:rsidRPr="00E51C8C">
        <w:rPr>
          <w:sz w:val="28"/>
          <w:szCs w:val="28"/>
        </w:rPr>
        <w:t xml:space="preserve"> достаточного для исполнения должностных полномочий</w:t>
      </w:r>
      <w:r>
        <w:rPr>
          <w:sz w:val="28"/>
          <w:szCs w:val="28"/>
        </w:rPr>
        <w:t>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8. В рамках поддержания необходимого профессионально-квалификационного уровня обеспечивается дифференцированный подход </w:t>
      </w:r>
      <w:proofErr w:type="gramStart"/>
      <w:r w:rsidRPr="00E51C8C">
        <w:rPr>
          <w:sz w:val="28"/>
          <w:szCs w:val="28"/>
        </w:rPr>
        <w:t>по</w:t>
      </w:r>
      <w:proofErr w:type="gramEnd"/>
      <w:r w:rsidRPr="00E51C8C">
        <w:rPr>
          <w:sz w:val="28"/>
          <w:szCs w:val="28"/>
        </w:rPr>
        <w:t>: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- уровню индивидуальной квалификации и базовому образованию;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- формам обучения;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- целям профессионального образования и дополнительного профессионального образования.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lastRenderedPageBreak/>
        <w:t>9. Профессиональное образование и дополнительное профессиональное образование лиц, замещающих муниципальные должности, может осуществляться в форме обучения с отрывом от работы или без отрыва от работы.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Title"/>
        <w:jc w:val="center"/>
        <w:outlineLvl w:val="1"/>
        <w:rPr>
          <w:sz w:val="28"/>
          <w:szCs w:val="28"/>
        </w:rPr>
      </w:pPr>
      <w:r w:rsidRPr="00E51C8C">
        <w:rPr>
          <w:sz w:val="28"/>
          <w:szCs w:val="28"/>
        </w:rPr>
        <w:t>Глава 3. ОРГАНИЗАЦИЯ ПРОФЕССИОНАЛЬНОГО ОБРАЗОВАНИЯ</w:t>
      </w: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И ДОПОЛНИТЕЛЬНОГО ПРОФЕССИОНАЛЬНОГО ОБРАЗОВАНИЯ</w:t>
      </w:r>
    </w:p>
    <w:p w:rsidR="00001C39" w:rsidRPr="00E51C8C" w:rsidRDefault="00001C39" w:rsidP="00C30F1E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ЛИЦ, ЗАМ</w:t>
      </w:r>
      <w:r w:rsidR="00C30F1E">
        <w:rPr>
          <w:sz w:val="28"/>
          <w:szCs w:val="28"/>
        </w:rPr>
        <w:t>ЕЩАЮЩИХ МУНИЦИПАЛЬНЫЕ ДОЛЖНОСТИ В ПЫШМИНСКОМ ГОРОДСКОМ ОКРУГЕ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10. Организация профессионального образования и (или) дополнительного профессионального образования включает: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1) анализ </w:t>
      </w:r>
      <w:r w:rsidR="00F82B82">
        <w:rPr>
          <w:sz w:val="28"/>
          <w:szCs w:val="28"/>
        </w:rPr>
        <w:t xml:space="preserve">уровня </w:t>
      </w:r>
      <w:r w:rsidRPr="00E51C8C">
        <w:rPr>
          <w:sz w:val="28"/>
          <w:szCs w:val="28"/>
        </w:rPr>
        <w:t xml:space="preserve"> образования;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2) подготовку и утверждение ежегодного плана осуществления мероприятий в рамках профессионального образования и (или) дополнительного профессионального образования (далее - ежегодный план обучения);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3) подготовку и заключение договоров (муниципальных контрактов) на осуществление мероприятий в рамках профессионального образования и (или) дополнительного профессионального образования кадров с образовательными организациями;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4) организацию системы учета и контроля в рамках профессионального образования и (или) дополнительного профессионального образования кадров в образовательных организациях;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5) анализ результатов осуществления мероприятий в рамках профессионального образования и (или) дополнительного профессионального образования кадров.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11. Мероприятия в рамках профессионального образования и (или) дополнительного профессионального образования проводятся по мере необходимости, но не реже одного раза в три года.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12. В ежегодный план обучения не включаются и на обучение не направляются лица, замещающие муниципальные должности: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1) обучающиеся в образовательных организациях высшего образования по заочной форме обучения;</w:t>
      </w:r>
    </w:p>
    <w:p w:rsidR="00001C39" w:rsidRPr="00E51C8C" w:rsidRDefault="00F82B82" w:rsidP="00E51C8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001C39" w:rsidRPr="00E51C8C">
        <w:rPr>
          <w:sz w:val="28"/>
          <w:szCs w:val="28"/>
        </w:rPr>
        <w:t>) находящиеся в длительных отпусках (по беременности и родам, по уходу за ребенком и др.).</w:t>
      </w:r>
      <w:proofErr w:type="gramEnd"/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</w:t>
      </w:r>
      <w:r w:rsidR="00C30F1E">
        <w:rPr>
          <w:sz w:val="28"/>
          <w:szCs w:val="28"/>
        </w:rPr>
        <w:t>3</w:t>
      </w:r>
      <w:r w:rsidRPr="00E51C8C">
        <w:rPr>
          <w:sz w:val="28"/>
          <w:szCs w:val="28"/>
        </w:rPr>
        <w:t>. Проведение мероприятий в рамках профессионального образования и (или) дополнительного профессионального образования в отношении лиц, замещающих муниципальные должности, осуществляется: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1) на основании ежегодных планов Правительства Свердловской области - за счет средств бюджета Свердловской области;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2) на основании ежегодных планов органов местного самоуправления </w:t>
      </w:r>
      <w:proofErr w:type="spellStart"/>
      <w:r w:rsidR="00C30F1E">
        <w:rPr>
          <w:sz w:val="28"/>
          <w:szCs w:val="28"/>
        </w:rPr>
        <w:t>Пышминского</w:t>
      </w:r>
      <w:proofErr w:type="spellEnd"/>
      <w:r w:rsidR="00C30F1E">
        <w:rPr>
          <w:sz w:val="28"/>
          <w:szCs w:val="28"/>
        </w:rPr>
        <w:t xml:space="preserve"> городского округа </w:t>
      </w:r>
      <w:r w:rsidRPr="00E51C8C">
        <w:rPr>
          <w:sz w:val="28"/>
          <w:szCs w:val="28"/>
        </w:rPr>
        <w:t xml:space="preserve">- за счет средств бюджета </w:t>
      </w:r>
      <w:proofErr w:type="spellStart"/>
      <w:r w:rsidR="00C30F1E">
        <w:rPr>
          <w:sz w:val="28"/>
          <w:szCs w:val="28"/>
        </w:rPr>
        <w:t>Пышминского</w:t>
      </w:r>
      <w:proofErr w:type="spellEnd"/>
      <w:r w:rsidR="00C30F1E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городского округа.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</w:t>
      </w:r>
      <w:r w:rsidR="00C30F1E">
        <w:rPr>
          <w:sz w:val="28"/>
          <w:szCs w:val="28"/>
        </w:rPr>
        <w:t>4</w:t>
      </w:r>
      <w:r w:rsidRPr="00E51C8C">
        <w:rPr>
          <w:sz w:val="28"/>
          <w:szCs w:val="28"/>
        </w:rPr>
        <w:t>. Формирование ежегодного плана мероприятий в рамках профессионального образования и (или) дополнительного профессионального образования депутатов Дум</w:t>
      </w:r>
      <w:r w:rsidR="0002184F">
        <w:rPr>
          <w:sz w:val="28"/>
          <w:szCs w:val="28"/>
        </w:rPr>
        <w:t xml:space="preserve">ы </w:t>
      </w:r>
      <w:proofErr w:type="spellStart"/>
      <w:r w:rsidR="0002184F">
        <w:rPr>
          <w:sz w:val="28"/>
          <w:szCs w:val="28"/>
        </w:rPr>
        <w:t>Пышминского</w:t>
      </w:r>
      <w:proofErr w:type="spellEnd"/>
      <w:r w:rsidR="0002184F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 xml:space="preserve"> городского округа осуществляется аппаратом Думы </w:t>
      </w:r>
      <w:proofErr w:type="spellStart"/>
      <w:r w:rsidR="0002184F">
        <w:rPr>
          <w:sz w:val="28"/>
          <w:szCs w:val="28"/>
        </w:rPr>
        <w:lastRenderedPageBreak/>
        <w:t>Пышминского</w:t>
      </w:r>
      <w:proofErr w:type="spellEnd"/>
      <w:r w:rsidR="0002184F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городского округа.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 xml:space="preserve">Формирование ежегодного плана мероприятий в рамках профессионального образования и (или) дополнительного профессионального образования </w:t>
      </w:r>
      <w:r w:rsidR="0002184F">
        <w:rPr>
          <w:sz w:val="28"/>
          <w:szCs w:val="28"/>
        </w:rPr>
        <w:t xml:space="preserve">главы </w:t>
      </w:r>
      <w:proofErr w:type="spellStart"/>
      <w:r w:rsidR="0002184F">
        <w:rPr>
          <w:sz w:val="28"/>
          <w:szCs w:val="28"/>
        </w:rPr>
        <w:t>Пышминского</w:t>
      </w:r>
      <w:proofErr w:type="spellEnd"/>
      <w:r w:rsidR="0002184F">
        <w:rPr>
          <w:sz w:val="28"/>
          <w:szCs w:val="28"/>
        </w:rPr>
        <w:t xml:space="preserve"> городского округа осуществляется  общим отделом администрации </w:t>
      </w:r>
      <w:proofErr w:type="spellStart"/>
      <w:r w:rsidR="0002184F">
        <w:rPr>
          <w:sz w:val="28"/>
          <w:szCs w:val="28"/>
        </w:rPr>
        <w:t>Пышминского</w:t>
      </w:r>
      <w:proofErr w:type="spellEnd"/>
      <w:r w:rsidR="0002184F">
        <w:rPr>
          <w:sz w:val="28"/>
          <w:szCs w:val="28"/>
        </w:rPr>
        <w:t xml:space="preserve"> городского округа</w:t>
      </w:r>
      <w:r w:rsidRPr="00E51C8C">
        <w:rPr>
          <w:sz w:val="28"/>
          <w:szCs w:val="28"/>
        </w:rPr>
        <w:t>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</w:t>
      </w:r>
      <w:r w:rsidR="0002184F">
        <w:rPr>
          <w:sz w:val="28"/>
          <w:szCs w:val="28"/>
        </w:rPr>
        <w:t>5</w:t>
      </w:r>
      <w:r w:rsidRPr="00E51C8C">
        <w:rPr>
          <w:sz w:val="28"/>
          <w:szCs w:val="28"/>
        </w:rPr>
        <w:t xml:space="preserve">. Ежегодный план обучения утверждается соответственно председателем Думы </w:t>
      </w:r>
      <w:proofErr w:type="spellStart"/>
      <w:r w:rsidR="0002184F">
        <w:rPr>
          <w:sz w:val="28"/>
          <w:szCs w:val="28"/>
        </w:rPr>
        <w:t>Пышминского</w:t>
      </w:r>
      <w:proofErr w:type="spellEnd"/>
      <w:r w:rsidR="0002184F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 xml:space="preserve">городского округа (в отношении депутатов Думы </w:t>
      </w:r>
      <w:proofErr w:type="spellStart"/>
      <w:r w:rsidR="0002184F">
        <w:rPr>
          <w:sz w:val="28"/>
          <w:szCs w:val="28"/>
        </w:rPr>
        <w:t>Пышминского</w:t>
      </w:r>
      <w:proofErr w:type="spellEnd"/>
      <w:r w:rsidR="0002184F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 xml:space="preserve">городского округа), </w:t>
      </w:r>
      <w:r w:rsidR="0002184F">
        <w:rPr>
          <w:sz w:val="28"/>
          <w:szCs w:val="28"/>
        </w:rPr>
        <w:t>г</w:t>
      </w:r>
      <w:r w:rsidRPr="00E51C8C">
        <w:rPr>
          <w:sz w:val="28"/>
          <w:szCs w:val="28"/>
        </w:rPr>
        <w:t xml:space="preserve">лавой </w:t>
      </w:r>
      <w:proofErr w:type="spellStart"/>
      <w:r w:rsidR="0002184F">
        <w:rPr>
          <w:sz w:val="28"/>
          <w:szCs w:val="28"/>
        </w:rPr>
        <w:t>Пышминского</w:t>
      </w:r>
      <w:proofErr w:type="spellEnd"/>
      <w:r w:rsidR="0002184F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 xml:space="preserve">городского округа (в отношении выборных должностных лиц местного самоуправления </w:t>
      </w:r>
      <w:proofErr w:type="spellStart"/>
      <w:r w:rsidR="0002184F">
        <w:rPr>
          <w:sz w:val="28"/>
          <w:szCs w:val="28"/>
        </w:rPr>
        <w:t>Пышминского</w:t>
      </w:r>
      <w:proofErr w:type="spellEnd"/>
      <w:r w:rsidR="0002184F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городского округа).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</w:t>
      </w:r>
      <w:r w:rsidR="0002184F">
        <w:rPr>
          <w:sz w:val="28"/>
          <w:szCs w:val="28"/>
        </w:rPr>
        <w:t>6</w:t>
      </w:r>
      <w:r w:rsidRPr="00E51C8C">
        <w:rPr>
          <w:sz w:val="28"/>
          <w:szCs w:val="28"/>
        </w:rPr>
        <w:t>. В соответствии с утвержденным ежегодным планом обучения соответствующим органом местного самоуправления городского округа осуществляется подготовка проектов договоров (муниципальных контрактов) на осуществление мероприятий в рамках профессионального образования и (или) дополнительного профессионального образования кадров.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</w:t>
      </w:r>
      <w:r w:rsidR="0002184F">
        <w:rPr>
          <w:sz w:val="28"/>
          <w:szCs w:val="28"/>
        </w:rPr>
        <w:t>7</w:t>
      </w:r>
      <w:r w:rsidRPr="00E51C8C">
        <w:rPr>
          <w:sz w:val="28"/>
          <w:szCs w:val="28"/>
        </w:rPr>
        <w:t xml:space="preserve">. </w:t>
      </w:r>
      <w:proofErr w:type="gramStart"/>
      <w:r w:rsidRPr="00E51C8C">
        <w:rPr>
          <w:sz w:val="28"/>
          <w:szCs w:val="28"/>
        </w:rPr>
        <w:t xml:space="preserve">Корректировка ежегодных планов обучения осуществляется в случае изменения объема финансирования расходов на осуществление мероприятий в рамках профессионального образования и (или) дополнительного профессионального образования кадров, изменения в составе лиц, подлежащих направлению на обучение, изменения потребности в получении профессионального образования и (или) дополнительного профессионального образования в соответствующем органе местного самоуправления </w:t>
      </w:r>
      <w:proofErr w:type="spellStart"/>
      <w:r w:rsidR="0002184F">
        <w:rPr>
          <w:sz w:val="28"/>
          <w:szCs w:val="28"/>
        </w:rPr>
        <w:t>Пышминского</w:t>
      </w:r>
      <w:proofErr w:type="spellEnd"/>
      <w:r w:rsidR="0002184F">
        <w:rPr>
          <w:sz w:val="28"/>
          <w:szCs w:val="28"/>
        </w:rPr>
        <w:t xml:space="preserve"> </w:t>
      </w:r>
      <w:r w:rsidRPr="00E51C8C">
        <w:rPr>
          <w:sz w:val="28"/>
          <w:szCs w:val="28"/>
        </w:rPr>
        <w:t>городского округа.</w:t>
      </w:r>
      <w:proofErr w:type="gramEnd"/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1</w:t>
      </w:r>
      <w:r w:rsidR="0002184F">
        <w:rPr>
          <w:sz w:val="28"/>
          <w:szCs w:val="28"/>
        </w:rPr>
        <w:t>8</w:t>
      </w:r>
      <w:r w:rsidRPr="00E51C8C">
        <w:rPr>
          <w:sz w:val="28"/>
          <w:szCs w:val="28"/>
        </w:rPr>
        <w:t>. Дополнительные гарантии в виде повышения квалификации могут предоставляться за счет средств бюджета Свердловской области</w:t>
      </w:r>
      <w:r w:rsidR="0002184F">
        <w:rPr>
          <w:sz w:val="28"/>
          <w:szCs w:val="28"/>
        </w:rPr>
        <w:t xml:space="preserve"> в соответствии с правовыми актами Свердловской области</w:t>
      </w:r>
      <w:r w:rsidRPr="00E51C8C">
        <w:rPr>
          <w:sz w:val="28"/>
          <w:szCs w:val="28"/>
        </w:rPr>
        <w:t>.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01C39" w:rsidP="00E51C8C">
      <w:pPr>
        <w:pStyle w:val="ConsPlusTitle"/>
        <w:jc w:val="center"/>
        <w:outlineLvl w:val="1"/>
        <w:rPr>
          <w:sz w:val="28"/>
          <w:szCs w:val="28"/>
        </w:rPr>
      </w:pPr>
      <w:r w:rsidRPr="00E51C8C">
        <w:rPr>
          <w:sz w:val="28"/>
          <w:szCs w:val="28"/>
        </w:rPr>
        <w:t xml:space="preserve">Глава </w:t>
      </w:r>
      <w:r w:rsidR="0002184F">
        <w:rPr>
          <w:sz w:val="28"/>
          <w:szCs w:val="28"/>
        </w:rPr>
        <w:t>4</w:t>
      </w:r>
      <w:r w:rsidRPr="00E51C8C">
        <w:rPr>
          <w:sz w:val="28"/>
          <w:szCs w:val="28"/>
        </w:rPr>
        <w:t>. ФИНАНСИРОВАНИЕ РАСХОДОВ,</w:t>
      </w: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proofErr w:type="gramStart"/>
      <w:r w:rsidRPr="00E51C8C">
        <w:rPr>
          <w:sz w:val="28"/>
          <w:szCs w:val="28"/>
        </w:rPr>
        <w:t>СВЯЗАННЫХ</w:t>
      </w:r>
      <w:proofErr w:type="gramEnd"/>
      <w:r w:rsidRPr="00E51C8C">
        <w:rPr>
          <w:sz w:val="28"/>
          <w:szCs w:val="28"/>
        </w:rPr>
        <w:t xml:space="preserve"> С ОРГАНИЗАЦИЕЙ ПРОФЕССИОНАЛЬНОГО ОБРАЗОВАНИЯ</w:t>
      </w:r>
    </w:p>
    <w:p w:rsidR="00001C39" w:rsidRPr="00E51C8C" w:rsidRDefault="00001C39" w:rsidP="00E51C8C">
      <w:pPr>
        <w:pStyle w:val="ConsPlusTitle"/>
        <w:jc w:val="center"/>
        <w:rPr>
          <w:sz w:val="28"/>
          <w:szCs w:val="28"/>
        </w:rPr>
      </w:pPr>
      <w:r w:rsidRPr="00E51C8C">
        <w:rPr>
          <w:sz w:val="28"/>
          <w:szCs w:val="28"/>
        </w:rPr>
        <w:t>И ДОПОЛНИТЕЛЬНОГО ПРОФЕССИОНАЛЬНОГО ОБРАЗОВАНИЯ</w:t>
      </w:r>
    </w:p>
    <w:p w:rsidR="00001C39" w:rsidRPr="00E51C8C" w:rsidRDefault="00001C39" w:rsidP="00E51C8C">
      <w:pPr>
        <w:pStyle w:val="ConsPlusNormal"/>
        <w:jc w:val="both"/>
        <w:rPr>
          <w:sz w:val="28"/>
          <w:szCs w:val="28"/>
        </w:rPr>
      </w:pPr>
    </w:p>
    <w:p w:rsidR="00001C39" w:rsidRPr="00E51C8C" w:rsidRDefault="0002184F" w:rsidP="00E51C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01C39" w:rsidRPr="00E51C8C">
        <w:rPr>
          <w:sz w:val="28"/>
          <w:szCs w:val="28"/>
        </w:rPr>
        <w:t xml:space="preserve">. Финансирование расходов, связанных с организацией профессионального образования и дополнительного профессионального образования лиц, замещающих муниципальные должности, осуществляется за счет средств бюджета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</w:t>
      </w:r>
      <w:r w:rsidR="00001C39" w:rsidRPr="00E51C8C">
        <w:rPr>
          <w:sz w:val="28"/>
          <w:szCs w:val="28"/>
        </w:rPr>
        <w:t>городского округа.</w:t>
      </w:r>
    </w:p>
    <w:p w:rsidR="00001C39" w:rsidRPr="00E51C8C" w:rsidRDefault="00001C39" w:rsidP="00E51C8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1C8C">
        <w:rPr>
          <w:sz w:val="28"/>
          <w:szCs w:val="28"/>
        </w:rPr>
        <w:t>Расходы, связанные с организацией профессионального образования и дополнительного профессионального образования лиц, замещающих муниципальные должности,  предусматриваются в составе расходов на содержание соответствующих органов местного самоуправления городского округа.</w:t>
      </w:r>
      <w:proofErr w:type="gramEnd"/>
    </w:p>
    <w:p w:rsidR="00EA29F5" w:rsidRPr="00E51C8C" w:rsidRDefault="00001C39" w:rsidP="00F82B82">
      <w:pPr>
        <w:pStyle w:val="ConsPlusNormal"/>
        <w:ind w:firstLine="540"/>
        <w:jc w:val="both"/>
        <w:rPr>
          <w:sz w:val="28"/>
          <w:szCs w:val="28"/>
        </w:rPr>
      </w:pPr>
      <w:r w:rsidRPr="00E51C8C">
        <w:rPr>
          <w:sz w:val="28"/>
          <w:szCs w:val="28"/>
        </w:rPr>
        <w:t>2</w:t>
      </w:r>
      <w:r w:rsidR="0002184F">
        <w:rPr>
          <w:sz w:val="28"/>
          <w:szCs w:val="28"/>
        </w:rPr>
        <w:t>0</w:t>
      </w:r>
      <w:r w:rsidRPr="00E51C8C">
        <w:rPr>
          <w:sz w:val="28"/>
          <w:szCs w:val="28"/>
        </w:rPr>
        <w:t>. Финансирование расходов, связанных с организацией профессионального образования и дополнительного профессионального образования лиц, замещающих муниципальные должности,  может осуществляться также за счет иных источников, предусмотренных законодательством Российской Федерации и Свердловской области.</w:t>
      </w:r>
      <w:bookmarkStart w:id="1" w:name="_GoBack"/>
      <w:bookmarkEnd w:id="1"/>
    </w:p>
    <w:sectPr w:rsidR="00EA29F5" w:rsidRPr="00E51C8C" w:rsidSect="00E51C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01C39"/>
    <w:rsid w:val="00001C39"/>
    <w:rsid w:val="0002184F"/>
    <w:rsid w:val="0007394A"/>
    <w:rsid w:val="00922076"/>
    <w:rsid w:val="009F441A"/>
    <w:rsid w:val="00AF0811"/>
    <w:rsid w:val="00C30F1E"/>
    <w:rsid w:val="00E51C8C"/>
    <w:rsid w:val="00EA29F5"/>
    <w:rsid w:val="00F8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C39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001C39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001C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4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C39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001C39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001C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6449CFEEE266636BB61E4FB8C4F015B3E4932350AA181357BAF0F92381B5761D08025138A99E7B24C5CE13E50E34C2923C9DB72970B567A30B9BCp50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D6449CFEEE266636BB7FE9EDE0110B5936173D3305A2D06126A958CD681D022190867753C79FB2E30809E83D5DA91C6F68C6D975p800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6449CFEEE266636BB61E4FB8C4F015B3E49323604AC813D75AF0F92381B5761D08025138A99E7B24D5DE73950E34C2923C9DB72970B567A30B9BCp50D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D6449CFEEE266636BB61E4FB8C4F015B3E4932350AA181357BAF0F92381B5761D08025138A99E7B24C5CE13E50E34C2923C9DB72970B567A30B9BCp50D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BD6449CFEEE266636BB7FE9EDE0110B5936173D3305A2D06126A958CD681D022190867753C79FB2E30809E83D5DA91C6F68C6D975p800E" TargetMode="External"/><Relationship Id="rId9" Type="http://schemas.openxmlformats.org/officeDocument/2006/relationships/hyperlink" Target="consultantplus://offline/ref=4BD6449CFEEE266636BB61E4FB8C4F015B3E49323604AC813D75AF0F92381B5761D08025138A99E7B24D5DE73950E34C2923C9DB72970B567A30B9BCp50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Алёна Владимировна</cp:lastModifiedBy>
  <cp:revision>3</cp:revision>
  <cp:lastPrinted>2019-12-26T05:42:00Z</cp:lastPrinted>
  <dcterms:created xsi:type="dcterms:W3CDTF">2019-12-26T04:52:00Z</dcterms:created>
  <dcterms:modified xsi:type="dcterms:W3CDTF">2019-12-26T05:51:00Z</dcterms:modified>
</cp:coreProperties>
</file>